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2"/>
          <w:szCs w:val="32"/>
        </w:rPr>
      </w:pPr>
      <w:bookmarkStart w:id="0" w:name="_Toc79038251"/>
      <w:bookmarkStart w:id="1" w:name="_Toc79999293"/>
      <w:bookmarkStart w:id="2" w:name="_Toc80098786"/>
      <w:bookmarkStart w:id="3" w:name="_Toc94587760"/>
      <w:r>
        <w:rPr>
          <w:rFonts w:hint="eastAsia" w:ascii="黑体" w:hAnsi="黑体" w:eastAsia="黑体"/>
          <w:sz w:val="32"/>
          <w:szCs w:val="32"/>
        </w:rPr>
        <w:t>附件2</w:t>
      </w:r>
    </w:p>
    <w:p>
      <w:pPr>
        <w:jc w:val="center"/>
        <w:rPr>
          <w:rFonts w:hint="eastAsia" w:ascii="黑体" w:hAnsi="黑体" w:eastAsia="黑体"/>
          <w:b/>
          <w:sz w:val="44"/>
          <w:szCs w:val="44"/>
        </w:rPr>
      </w:pPr>
      <w:r>
        <w:rPr>
          <w:rFonts w:hint="eastAsia" w:ascii="黑体" w:hAnsi="黑体" w:eastAsia="黑体"/>
          <w:b/>
          <w:sz w:val="44"/>
          <w:szCs w:val="44"/>
        </w:rPr>
        <w:t>电池消费税纳税申报表</w:t>
      </w:r>
      <w:bookmarkEnd w:id="0"/>
      <w:bookmarkEnd w:id="1"/>
      <w:bookmarkEnd w:id="2"/>
      <w:bookmarkEnd w:id="3"/>
    </w:p>
    <w:p>
      <w:pPr>
        <w:jc w:val="center"/>
        <w:rPr>
          <w:rFonts w:hint="eastAsia"/>
        </w:rPr>
      </w:pPr>
    </w:p>
    <w:p>
      <w:pPr>
        <w:jc w:val="center"/>
        <w:rPr>
          <w:rFonts w:hint="eastAsia"/>
        </w:rPr>
      </w:pPr>
      <w:r>
        <w:rPr>
          <w:rFonts w:hint="eastAsia"/>
        </w:rPr>
        <w:t>税款所属期：        年    月   日 至       年   月   日</w:t>
      </w:r>
    </w:p>
    <w:p>
      <w:pPr>
        <w:tabs>
          <w:tab w:val="right" w:pos="9030"/>
        </w:tabs>
        <w:jc w:val="left"/>
        <w:rPr>
          <w:rFonts w:hint="eastAsia"/>
        </w:rPr>
      </w:pPr>
      <w:r>
        <w:rPr>
          <w:rFonts w:hint="eastAsia"/>
          <w:spacing w:val="-2"/>
        </w:rPr>
        <w:t xml:space="preserve">                             </w:t>
      </w:r>
    </w:p>
    <w:tbl>
      <w:tblPr>
        <w:tblStyle w:val="9"/>
        <w:tblpPr w:leftFromText="180" w:rightFromText="180" w:vertAnchor="text" w:horzAnchor="margin" w:tblpXSpec="right" w:tblpY="2"/>
        <w:tblW w:w="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r>
    </w:tbl>
    <w:p>
      <w:pPr>
        <w:tabs>
          <w:tab w:val="right" w:pos="9030"/>
        </w:tabs>
        <w:jc w:val="left"/>
      </w:pPr>
      <w:r>
        <w:rPr>
          <w:rFonts w:hint="eastAsia"/>
        </w:rPr>
        <w:t>纳税人名称（公章）：               纳税人识别号：</w:t>
      </w:r>
    </w:p>
    <w:p>
      <w:pPr>
        <w:tabs>
          <w:tab w:val="right" w:pos="9030"/>
        </w:tabs>
        <w:jc w:val="left"/>
        <w:rPr>
          <w:rFonts w:hint="eastAsia"/>
        </w:rPr>
      </w:pPr>
      <w:r>
        <w:rPr>
          <w:rFonts w:hint="eastAsia"/>
        </w:rPr>
        <w:t xml:space="preserve">                                             </w:t>
      </w:r>
    </w:p>
    <w:p>
      <w:pPr>
        <w:tabs>
          <w:tab w:val="right" w:pos="9030"/>
        </w:tabs>
        <w:ind w:right="69"/>
        <w:rPr>
          <w:rFonts w:hint="eastAsia"/>
        </w:rPr>
      </w:pPr>
      <w:r>
        <w:rPr>
          <w:rFonts w:hint="eastAsia"/>
          <w:szCs w:val="21"/>
        </w:rPr>
        <w:t>填表日期：     年    月    日</w:t>
      </w:r>
      <w:r>
        <w:rPr>
          <w:rFonts w:hint="eastAsia"/>
        </w:rPr>
        <w:t xml:space="preserve">       计量单位：只          金额单位：元（列至角分）</w:t>
      </w:r>
    </w:p>
    <w:tbl>
      <w:tblPr>
        <w:tblStyle w:val="9"/>
        <w:tblW w:w="10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1164"/>
        <w:gridCol w:w="2159"/>
        <w:gridCol w:w="2339"/>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2544" w:type="dxa"/>
            <w:tcBorders>
              <w:top w:val="single" w:color="auto" w:sz="4" w:space="0"/>
              <w:left w:val="single" w:color="auto" w:sz="4" w:space="0"/>
              <w:tl2br w:val="single" w:color="auto" w:sz="4" w:space="0"/>
            </w:tcBorders>
            <w:vAlign w:val="center"/>
          </w:tcPr>
          <w:p>
            <w:pPr>
              <w:tabs>
                <w:tab w:val="right" w:pos="9030"/>
              </w:tabs>
              <w:ind w:right="69"/>
              <w:jc w:val="center"/>
              <w:rPr>
                <w:rFonts w:hint="eastAsia"/>
              </w:rPr>
            </w:pPr>
            <w:r>
              <w:rPr>
                <w:rFonts w:hint="eastAsia"/>
              </w:rPr>
              <w:t>项目</w:t>
            </w:r>
          </w:p>
          <w:p>
            <w:pPr>
              <w:tabs>
                <w:tab w:val="right" w:pos="9030"/>
              </w:tabs>
              <w:ind w:right="69"/>
              <w:rPr>
                <w:rFonts w:hint="eastAsia"/>
                <w:szCs w:val="21"/>
              </w:rPr>
            </w:pPr>
            <w:r>
              <w:rPr>
                <w:rFonts w:hint="eastAsia"/>
                <w:szCs w:val="21"/>
              </w:rPr>
              <w:t>应税</w:t>
            </w:r>
          </w:p>
          <w:p>
            <w:pPr>
              <w:tabs>
                <w:tab w:val="right" w:pos="9030"/>
              </w:tabs>
              <w:ind w:right="69"/>
              <w:rPr>
                <w:rFonts w:hint="eastAsia" w:ascii="宋体" w:hAnsi="宋体"/>
                <w:sz w:val="36"/>
              </w:rPr>
            </w:pPr>
            <w:r>
              <w:rPr>
                <w:rFonts w:hint="eastAsia"/>
                <w:szCs w:val="21"/>
              </w:rPr>
              <w:t>消费品名称</w:t>
            </w:r>
          </w:p>
        </w:tc>
        <w:tc>
          <w:tcPr>
            <w:tcW w:w="1164" w:type="dxa"/>
            <w:tcBorders>
              <w:top w:val="single" w:color="auto" w:sz="4" w:space="0"/>
              <w:right w:val="single" w:color="auto" w:sz="2" w:space="0"/>
            </w:tcBorders>
            <w:vAlign w:val="center"/>
          </w:tcPr>
          <w:p>
            <w:pPr>
              <w:tabs>
                <w:tab w:val="right" w:pos="9030"/>
              </w:tabs>
              <w:ind w:right="69"/>
              <w:jc w:val="center"/>
              <w:rPr>
                <w:rFonts w:hint="eastAsia"/>
              </w:rPr>
            </w:pPr>
            <w:r>
              <w:rPr>
                <w:rFonts w:hint="eastAsia"/>
              </w:rPr>
              <w:t>适用税率</w:t>
            </w:r>
          </w:p>
        </w:tc>
        <w:tc>
          <w:tcPr>
            <w:tcW w:w="2159" w:type="dxa"/>
            <w:tcBorders>
              <w:top w:val="single" w:color="auto" w:sz="4" w:space="0"/>
              <w:left w:val="single" w:color="auto" w:sz="2" w:space="0"/>
            </w:tcBorders>
            <w:vAlign w:val="center"/>
          </w:tcPr>
          <w:p>
            <w:pPr>
              <w:tabs>
                <w:tab w:val="right" w:pos="9030"/>
              </w:tabs>
              <w:ind w:right="69"/>
              <w:jc w:val="center"/>
              <w:rPr>
                <w:rFonts w:hint="eastAsia"/>
              </w:rPr>
            </w:pPr>
            <w:r>
              <w:rPr>
                <w:rFonts w:hint="eastAsia"/>
              </w:rPr>
              <w:t>销售数量</w:t>
            </w:r>
          </w:p>
        </w:tc>
        <w:tc>
          <w:tcPr>
            <w:tcW w:w="2339" w:type="dxa"/>
            <w:tcBorders>
              <w:top w:val="single" w:color="auto" w:sz="4" w:space="0"/>
            </w:tcBorders>
            <w:vAlign w:val="center"/>
          </w:tcPr>
          <w:p>
            <w:pPr>
              <w:tabs>
                <w:tab w:val="right" w:pos="9030"/>
              </w:tabs>
              <w:ind w:right="69"/>
              <w:jc w:val="center"/>
              <w:rPr>
                <w:rFonts w:hint="eastAsia"/>
              </w:rPr>
            </w:pPr>
            <w:r>
              <w:rPr>
                <w:rFonts w:hint="eastAsia"/>
              </w:rPr>
              <w:t>销售额</w:t>
            </w:r>
          </w:p>
        </w:tc>
        <w:tc>
          <w:tcPr>
            <w:tcW w:w="2342" w:type="dxa"/>
            <w:tcBorders>
              <w:top w:val="single" w:color="auto" w:sz="4" w:space="0"/>
              <w:right w:val="single" w:color="auto" w:sz="4" w:space="0"/>
            </w:tcBorders>
            <w:vAlign w:val="center"/>
          </w:tcPr>
          <w:p>
            <w:pPr>
              <w:tabs>
                <w:tab w:val="right" w:pos="9030"/>
              </w:tabs>
              <w:ind w:right="69"/>
              <w:jc w:val="center"/>
              <w:rPr>
                <w:rFonts w:hint="eastAsia"/>
              </w:rPr>
            </w:pPr>
            <w:r>
              <w:rPr>
                <w:rFonts w:hint="eastAsia"/>
              </w:rPr>
              <w:t>应纳税额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544" w:type="dxa"/>
            <w:tcBorders>
              <w:left w:val="single" w:color="auto" w:sz="4" w:space="0"/>
            </w:tcBorders>
            <w:vAlign w:val="center"/>
          </w:tcPr>
          <w:p>
            <w:pPr>
              <w:tabs>
                <w:tab w:val="right" w:pos="9030"/>
              </w:tabs>
              <w:ind w:right="69"/>
              <w:jc w:val="center"/>
              <w:rPr>
                <w:rFonts w:hint="eastAsia"/>
              </w:rPr>
            </w:pPr>
            <w:r>
              <w:rPr>
                <w:rFonts w:hint="eastAsia"/>
              </w:rPr>
              <w:t>电池（不含铅蓄电池）</w:t>
            </w:r>
          </w:p>
        </w:tc>
        <w:tc>
          <w:tcPr>
            <w:tcW w:w="1164" w:type="dxa"/>
            <w:tcBorders>
              <w:right w:val="single" w:color="auto" w:sz="2" w:space="0"/>
            </w:tcBorders>
            <w:vAlign w:val="center"/>
          </w:tcPr>
          <w:p>
            <w:pPr>
              <w:tabs>
                <w:tab w:val="right" w:pos="9030"/>
              </w:tabs>
              <w:ind w:right="69"/>
              <w:jc w:val="center"/>
              <w:rPr>
                <w:rFonts w:hint="eastAsia"/>
              </w:rPr>
            </w:pPr>
            <w:r>
              <w:rPr>
                <w:rFonts w:hint="eastAsia"/>
              </w:rPr>
              <w:t>4%</w:t>
            </w:r>
          </w:p>
        </w:tc>
        <w:tc>
          <w:tcPr>
            <w:tcW w:w="2159" w:type="dxa"/>
            <w:tcBorders>
              <w:left w:val="single" w:color="auto" w:sz="2" w:space="0"/>
            </w:tcBorders>
            <w:vAlign w:val="center"/>
          </w:tcPr>
          <w:p>
            <w:pPr>
              <w:tabs>
                <w:tab w:val="right" w:pos="9030"/>
              </w:tabs>
              <w:ind w:right="69"/>
              <w:jc w:val="center"/>
              <w:rPr>
                <w:rFonts w:hint="eastAsia"/>
              </w:rPr>
            </w:pPr>
          </w:p>
        </w:tc>
        <w:tc>
          <w:tcPr>
            <w:tcW w:w="2339" w:type="dxa"/>
            <w:vAlign w:val="center"/>
          </w:tcPr>
          <w:p>
            <w:pPr>
              <w:tabs>
                <w:tab w:val="right" w:pos="9030"/>
              </w:tabs>
              <w:ind w:right="69" w:firstLine="420" w:firstLineChars="200"/>
              <w:jc w:val="center"/>
              <w:rPr>
                <w:rFonts w:hint="eastAsia"/>
              </w:rPr>
            </w:pPr>
          </w:p>
        </w:tc>
        <w:tc>
          <w:tcPr>
            <w:tcW w:w="2342" w:type="dxa"/>
            <w:tcBorders>
              <w:right w:val="single" w:color="auto" w:sz="4" w:space="0"/>
            </w:tcBorders>
          </w:tcPr>
          <w:p>
            <w:pPr>
              <w:tabs>
                <w:tab w:val="right" w:pos="9030"/>
              </w:tabs>
              <w:ind w:right="69" w:firstLine="1680" w:firstLineChars="8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544" w:type="dxa"/>
            <w:tcBorders>
              <w:left w:val="single" w:color="auto" w:sz="4" w:space="0"/>
            </w:tcBorders>
            <w:vAlign w:val="center"/>
          </w:tcPr>
          <w:p>
            <w:pPr>
              <w:tabs>
                <w:tab w:val="right" w:pos="9030"/>
              </w:tabs>
              <w:ind w:right="69"/>
              <w:jc w:val="center"/>
              <w:rPr>
                <w:rFonts w:hint="eastAsia"/>
                <w:sz w:val="18"/>
                <w:szCs w:val="18"/>
              </w:rPr>
            </w:pPr>
            <w:r>
              <w:rPr>
                <w:rFonts w:hint="eastAsia"/>
                <w:sz w:val="24"/>
                <w:szCs w:val="18"/>
              </w:rPr>
              <w:t>铅蓄电池</w:t>
            </w:r>
          </w:p>
        </w:tc>
        <w:tc>
          <w:tcPr>
            <w:tcW w:w="1164" w:type="dxa"/>
            <w:tcBorders>
              <w:right w:val="single" w:color="auto" w:sz="2" w:space="0"/>
            </w:tcBorders>
            <w:vAlign w:val="center"/>
          </w:tcPr>
          <w:p>
            <w:pPr>
              <w:tabs>
                <w:tab w:val="right" w:pos="9030"/>
              </w:tabs>
              <w:ind w:right="69"/>
              <w:jc w:val="center"/>
              <w:rPr>
                <w:rFonts w:hint="eastAsia"/>
              </w:rPr>
            </w:pPr>
            <w:r>
              <w:rPr>
                <w:rFonts w:hint="eastAsia"/>
              </w:rPr>
              <w:t>4%</w:t>
            </w:r>
          </w:p>
        </w:tc>
        <w:tc>
          <w:tcPr>
            <w:tcW w:w="2159" w:type="dxa"/>
            <w:tcBorders>
              <w:left w:val="single" w:color="auto" w:sz="2" w:space="0"/>
            </w:tcBorders>
          </w:tcPr>
          <w:p>
            <w:pPr>
              <w:tabs>
                <w:tab w:val="right" w:pos="9030"/>
              </w:tabs>
              <w:ind w:right="69"/>
              <w:rPr>
                <w:rFonts w:hint="eastAsia"/>
              </w:rPr>
            </w:pPr>
          </w:p>
        </w:tc>
        <w:tc>
          <w:tcPr>
            <w:tcW w:w="2339" w:type="dxa"/>
          </w:tcPr>
          <w:p>
            <w:pPr>
              <w:tabs>
                <w:tab w:val="right" w:pos="9030"/>
              </w:tabs>
              <w:ind w:right="69"/>
              <w:rPr>
                <w:rFonts w:hint="eastAsia"/>
              </w:rPr>
            </w:pPr>
          </w:p>
        </w:tc>
        <w:tc>
          <w:tcPr>
            <w:tcW w:w="2342" w:type="dxa"/>
            <w:tcBorders>
              <w:right w:val="single" w:color="auto" w:sz="4" w:space="0"/>
            </w:tcBorders>
          </w:tcPr>
          <w:p>
            <w:pPr>
              <w:tabs>
                <w:tab w:val="right" w:pos="9030"/>
              </w:tabs>
              <w:ind w:right="69"/>
              <w:rPr>
                <w:rFonts w:hint="eastAsia"/>
              </w:rPr>
            </w:pPr>
          </w:p>
          <w:p>
            <w:pPr>
              <w:tabs>
                <w:tab w:val="right" w:pos="9030"/>
              </w:tabs>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44" w:type="dxa"/>
            <w:tcBorders>
              <w:left w:val="single" w:color="auto" w:sz="4" w:space="0"/>
            </w:tcBorders>
            <w:vAlign w:val="center"/>
          </w:tcPr>
          <w:p>
            <w:pPr>
              <w:tabs>
                <w:tab w:val="right" w:pos="9030"/>
              </w:tabs>
              <w:ind w:right="69"/>
              <w:jc w:val="center"/>
              <w:rPr>
                <w:rFonts w:hint="eastAsia"/>
              </w:rPr>
            </w:pPr>
            <w:r>
              <w:rPr>
                <w:rFonts w:hint="eastAsia"/>
              </w:rPr>
              <w:t>合计</w:t>
            </w:r>
          </w:p>
        </w:tc>
        <w:tc>
          <w:tcPr>
            <w:tcW w:w="1164" w:type="dxa"/>
            <w:tcBorders>
              <w:right w:val="single" w:color="auto" w:sz="2" w:space="0"/>
            </w:tcBorders>
            <w:vAlign w:val="center"/>
          </w:tcPr>
          <w:p>
            <w:pPr>
              <w:tabs>
                <w:tab w:val="right" w:pos="9030"/>
              </w:tabs>
              <w:ind w:right="69"/>
              <w:jc w:val="center"/>
              <w:rPr>
                <w:rFonts w:hint="eastAsia"/>
              </w:rPr>
            </w:pPr>
            <w:r>
              <w:rPr>
                <w:rFonts w:hint="eastAsia"/>
              </w:rPr>
              <w:t>——</w:t>
            </w:r>
          </w:p>
        </w:tc>
        <w:tc>
          <w:tcPr>
            <w:tcW w:w="2159" w:type="dxa"/>
            <w:tcBorders>
              <w:left w:val="single" w:color="auto" w:sz="2" w:space="0"/>
            </w:tcBorders>
            <w:vAlign w:val="center"/>
          </w:tcPr>
          <w:p>
            <w:pPr>
              <w:tabs>
                <w:tab w:val="right" w:pos="9030"/>
              </w:tabs>
              <w:ind w:right="69"/>
              <w:jc w:val="center"/>
              <w:rPr>
                <w:rFonts w:hint="eastAsia"/>
              </w:rPr>
            </w:pPr>
          </w:p>
        </w:tc>
        <w:tc>
          <w:tcPr>
            <w:tcW w:w="2339" w:type="dxa"/>
            <w:vAlign w:val="center"/>
          </w:tcPr>
          <w:p>
            <w:pPr>
              <w:tabs>
                <w:tab w:val="right" w:pos="9030"/>
              </w:tabs>
              <w:ind w:right="69"/>
              <w:jc w:val="center"/>
              <w:rPr>
                <w:rFonts w:hint="eastAsia"/>
              </w:rPr>
            </w:pPr>
          </w:p>
        </w:tc>
        <w:tc>
          <w:tcPr>
            <w:tcW w:w="2342" w:type="dxa"/>
            <w:tcBorders>
              <w:right w:val="single" w:color="auto" w:sz="4" w:space="0"/>
            </w:tcBorders>
          </w:tcPr>
          <w:p>
            <w:pPr>
              <w:tabs>
                <w:tab w:val="right" w:pos="9030"/>
              </w:tabs>
              <w:ind w:right="69"/>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ascii="宋体" w:hAnsi="宋体"/>
              </w:rPr>
            </w:pPr>
            <w:r>
              <w:rPr>
                <w:rFonts w:hint="eastAsia" w:ascii="宋体" w:hAnsi="宋体"/>
              </w:rPr>
              <w:t>本期准予扣除税额：</w:t>
            </w:r>
          </w:p>
        </w:tc>
        <w:tc>
          <w:tcPr>
            <w:tcW w:w="4681" w:type="dxa"/>
            <w:gridSpan w:val="2"/>
            <w:vMerge w:val="restart"/>
            <w:tcBorders>
              <w:left w:val="single" w:color="auto" w:sz="4" w:space="0"/>
              <w:right w:val="single" w:color="auto" w:sz="4" w:space="0"/>
            </w:tcBorders>
          </w:tcPr>
          <w:p>
            <w:pPr>
              <w:jc w:val="center"/>
              <w:rPr>
                <w:rFonts w:hint="eastAsia" w:ascii="黑体" w:eastAsia="黑体"/>
                <w:b/>
                <w:szCs w:val="21"/>
              </w:rPr>
            </w:pPr>
            <w:r>
              <w:rPr>
                <w:rFonts w:hint="eastAsia" w:ascii="黑体" w:eastAsia="黑体"/>
                <w:b/>
                <w:sz w:val="24"/>
                <w:szCs w:val="24"/>
              </w:rPr>
              <w:t>声明</w:t>
            </w:r>
          </w:p>
          <w:p>
            <w:pPr>
              <w:ind w:firstLine="420" w:firstLineChars="200"/>
              <w:rPr>
                <w:rFonts w:hint="eastAsia" w:ascii="黑体" w:eastAsia="黑体"/>
                <w:b/>
                <w:szCs w:val="21"/>
              </w:rPr>
            </w:pPr>
          </w:p>
          <w:p>
            <w:pPr>
              <w:ind w:firstLine="420" w:firstLineChars="200"/>
              <w:rPr>
                <w:rFonts w:hint="eastAsia" w:ascii="黑体" w:eastAsia="黑体"/>
                <w:b/>
                <w:szCs w:val="21"/>
              </w:rPr>
            </w:pPr>
            <w:r>
              <w:rPr>
                <w:rFonts w:hint="eastAsia" w:ascii="黑体" w:eastAsia="黑体"/>
                <w:b/>
                <w:szCs w:val="21"/>
              </w:rPr>
              <w:t>此纳税申报表是根据国家税收法律规定填报的，我确定它是真实的、可靠的、完整的。</w:t>
            </w:r>
          </w:p>
          <w:p>
            <w:pPr>
              <w:ind w:firstLine="840" w:firstLineChars="400"/>
              <w:rPr>
                <w:rFonts w:hint="eastAsia"/>
                <w:szCs w:val="21"/>
              </w:rPr>
            </w:pPr>
          </w:p>
          <w:p>
            <w:pPr>
              <w:ind w:firstLine="840" w:firstLineChars="400"/>
              <w:rPr>
                <w:rFonts w:hint="eastAsia"/>
                <w:szCs w:val="21"/>
              </w:rPr>
            </w:pPr>
            <w:r>
              <w:rPr>
                <w:rFonts w:hint="eastAsia"/>
                <w:szCs w:val="21"/>
              </w:rPr>
              <w:t xml:space="preserve">经办人（签章）：    </w:t>
            </w:r>
          </w:p>
          <w:p>
            <w:pPr>
              <w:ind w:firstLine="840" w:firstLineChars="400"/>
              <w:rPr>
                <w:rFonts w:hint="eastAsia"/>
                <w:szCs w:val="21"/>
              </w:rPr>
            </w:pPr>
            <w:r>
              <w:rPr>
                <w:rFonts w:hint="eastAsia"/>
                <w:szCs w:val="21"/>
              </w:rPr>
              <w:t>财务负责人（签章）：</w:t>
            </w:r>
          </w:p>
          <w:p>
            <w:pPr>
              <w:rPr>
                <w:rFonts w:hint="eastAsia" w:ascii="宋体" w:hAnsi="宋体"/>
              </w:rPr>
            </w:pPr>
            <w:r>
              <w:rPr>
                <w:rFonts w:hint="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ascii="宋体" w:hAnsi="宋体"/>
              </w:rPr>
            </w:pPr>
            <w:r>
              <w:rPr>
                <w:rFonts w:hint="eastAsia" w:ascii="宋体" w:hAnsi="宋体"/>
              </w:rPr>
              <w:t xml:space="preserve">本期减（免）税额：                                 </w:t>
            </w:r>
          </w:p>
        </w:tc>
        <w:tc>
          <w:tcPr>
            <w:tcW w:w="4681" w:type="dxa"/>
            <w:gridSpan w:val="2"/>
            <w:vMerge w:val="continue"/>
            <w:tcBorders>
              <w:left w:val="single" w:color="auto" w:sz="4" w:space="0"/>
              <w:right w:val="single" w:color="auto" w:sz="4" w:space="0"/>
            </w:tcBorders>
            <w:vAlign w:val="center"/>
          </w:tcPr>
          <w:p>
            <w:pPr>
              <w:tabs>
                <w:tab w:val="right" w:pos="9030"/>
              </w:tabs>
              <w:ind w:right="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rPr>
            </w:pPr>
            <w:r>
              <w:rPr>
                <w:rFonts w:hint="eastAsia" w:ascii="宋体" w:hAnsi="宋体"/>
              </w:rPr>
              <w:t>期初未缴税额:</w:t>
            </w:r>
          </w:p>
        </w:tc>
        <w:tc>
          <w:tcPr>
            <w:tcW w:w="4681" w:type="dxa"/>
            <w:gridSpan w:val="2"/>
            <w:vMerge w:val="continue"/>
            <w:tcBorders>
              <w:left w:val="single" w:color="auto" w:sz="4" w:space="0"/>
              <w:right w:val="single" w:color="auto" w:sz="4" w:space="0"/>
            </w:tcBorders>
            <w:vAlign w:val="center"/>
          </w:tcPr>
          <w:p>
            <w:pPr>
              <w:tabs>
                <w:tab w:val="right" w:pos="9030"/>
              </w:tabs>
              <w:ind w:right="69" w:firstLine="840" w:firstLineChars="40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ascii="宋体" w:hAnsi="宋体"/>
              </w:rPr>
            </w:pPr>
            <w:r>
              <w:rPr>
                <w:rFonts w:hint="eastAsia" w:ascii="宋体" w:hAnsi="宋体"/>
              </w:rPr>
              <w:t xml:space="preserve">本期缴纳前期应纳税额：                                 </w:t>
            </w:r>
          </w:p>
        </w:tc>
        <w:tc>
          <w:tcPr>
            <w:tcW w:w="4681" w:type="dxa"/>
            <w:gridSpan w:val="2"/>
            <w:vMerge w:val="restart"/>
            <w:tcBorders>
              <w:left w:val="single" w:color="auto" w:sz="4" w:space="0"/>
              <w:right w:val="single" w:color="auto" w:sz="4" w:space="0"/>
            </w:tcBorders>
            <w:vAlign w:val="center"/>
          </w:tcPr>
          <w:p/>
          <w:p>
            <w:pPr>
              <w:tabs>
                <w:tab w:val="right" w:pos="9030"/>
              </w:tabs>
              <w:ind w:right="69"/>
              <w:rPr>
                <w:rFonts w:hint="eastAsia"/>
                <w:szCs w:val="21"/>
              </w:rPr>
            </w:pPr>
            <w:r>
              <w:rPr>
                <w:rFonts w:hint="eastAsia"/>
                <w:szCs w:val="21"/>
              </w:rPr>
              <w:t>（如果你已委托代理人申报，请填写）</w:t>
            </w:r>
          </w:p>
          <w:p>
            <w:pPr>
              <w:jc w:val="center"/>
              <w:rPr>
                <w:rFonts w:hint="eastAsia" w:ascii="黑体" w:eastAsia="黑体"/>
                <w:sz w:val="24"/>
                <w:szCs w:val="24"/>
              </w:rPr>
            </w:pPr>
            <w:r>
              <w:rPr>
                <w:rFonts w:hint="eastAsia" w:ascii="黑体" w:eastAsia="黑体"/>
                <w:sz w:val="24"/>
                <w:szCs w:val="24"/>
              </w:rPr>
              <w:t>授权声明</w:t>
            </w:r>
          </w:p>
          <w:p>
            <w:pPr>
              <w:ind w:firstLine="435"/>
              <w:rPr>
                <w:rFonts w:hint="eastAsia"/>
                <w:szCs w:val="21"/>
              </w:rPr>
            </w:pPr>
          </w:p>
          <w:p>
            <w:pPr>
              <w:ind w:firstLine="435"/>
              <w:rPr>
                <w:rFonts w:hint="eastAsia"/>
                <w:szCs w:val="21"/>
                <w:u w:val="single"/>
              </w:rPr>
            </w:pPr>
            <w:r>
              <w:rPr>
                <w:rFonts w:hint="eastAsia"/>
                <w:szCs w:val="21"/>
              </w:rPr>
              <w:t>为代理一切税务事宜，现授权</w:t>
            </w:r>
            <w:r>
              <w:rPr>
                <w:rFonts w:hint="eastAsia"/>
                <w:szCs w:val="21"/>
                <w:u w:val="single"/>
              </w:rPr>
              <w:t xml:space="preserve">            </w:t>
            </w:r>
          </w:p>
          <w:p>
            <w:pPr>
              <w:rPr>
                <w:rFonts w:hint="eastAsia"/>
                <w:szCs w:val="21"/>
              </w:rPr>
            </w:pPr>
            <w:r>
              <w:rPr>
                <w:rFonts w:hint="eastAsia"/>
                <w:szCs w:val="21"/>
                <w:u w:val="single"/>
              </w:rPr>
              <w:t xml:space="preserve">          </w:t>
            </w:r>
            <w:r>
              <w:rPr>
                <w:rFonts w:hint="eastAsia"/>
                <w:szCs w:val="21"/>
              </w:rPr>
              <w:t>（地址）</w:t>
            </w:r>
            <w:r>
              <w:rPr>
                <w:rFonts w:hint="eastAsia"/>
                <w:szCs w:val="21"/>
                <w:u w:val="single"/>
              </w:rPr>
              <w:t xml:space="preserve">                      </w:t>
            </w:r>
            <w:r>
              <w:rPr>
                <w:rFonts w:hint="eastAsia"/>
                <w:szCs w:val="21"/>
              </w:rPr>
              <w:t>为</w:t>
            </w:r>
          </w:p>
          <w:p>
            <w:pPr>
              <w:rPr>
                <w:rFonts w:hint="eastAsia"/>
                <w:szCs w:val="21"/>
              </w:rPr>
            </w:pPr>
            <w:r>
              <w:rPr>
                <w:rFonts w:hint="eastAsia"/>
                <w:szCs w:val="21"/>
              </w:rPr>
              <w:t>本纳税人的代理申报人，任何与本申报表有关的往来文件，都可寄予此人。</w:t>
            </w:r>
          </w:p>
          <w:p>
            <w:pPr>
              <w:rPr>
                <w:rFonts w:hint="eastAsia"/>
              </w:rPr>
            </w:pPr>
            <w:r>
              <w:rPr>
                <w:rFonts w:hint="eastAsia"/>
                <w:szCs w:val="21"/>
              </w:rPr>
              <w:t>授权人签章：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rPr>
            </w:pPr>
            <w:r>
              <w:rPr>
                <w:rFonts w:hint="eastAsia" w:ascii="宋体" w:hAnsi="宋体"/>
              </w:rPr>
              <w:t>本期预缴税额：</w:t>
            </w:r>
          </w:p>
        </w:tc>
        <w:tc>
          <w:tcPr>
            <w:tcW w:w="4681" w:type="dxa"/>
            <w:gridSpan w:val="2"/>
            <w:vMerge w:val="continue"/>
            <w:tcBorders>
              <w:left w:val="single" w:color="auto" w:sz="4" w:space="0"/>
              <w:right w:val="single" w:color="auto" w:sz="4" w:space="0"/>
            </w:tcBorders>
            <w:vAlign w:val="center"/>
          </w:tcPr>
          <w:p>
            <w:pPr>
              <w:tabs>
                <w:tab w:val="right" w:pos="9030"/>
              </w:tabs>
              <w:ind w:right="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rPr>
            </w:pPr>
            <w:r>
              <w:rPr>
                <w:rFonts w:hint="eastAsia" w:ascii="宋体" w:hAnsi="宋体"/>
              </w:rPr>
              <w:t>本期应补（退）税额：</w:t>
            </w:r>
          </w:p>
        </w:tc>
        <w:tc>
          <w:tcPr>
            <w:tcW w:w="4681" w:type="dxa"/>
            <w:gridSpan w:val="2"/>
            <w:vMerge w:val="continue"/>
            <w:tcBorders>
              <w:left w:val="single" w:color="auto" w:sz="4" w:space="0"/>
              <w:right w:val="single" w:color="auto" w:sz="4" w:space="0"/>
            </w:tcBorders>
            <w:vAlign w:val="center"/>
          </w:tcPr>
          <w:p>
            <w:pPr>
              <w:tabs>
                <w:tab w:val="right" w:pos="9030"/>
              </w:tabs>
              <w:ind w:right="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867" w:type="dxa"/>
            <w:gridSpan w:val="3"/>
            <w:tcBorders>
              <w:left w:val="single" w:color="auto" w:sz="4" w:space="0"/>
              <w:right w:val="single" w:color="auto" w:sz="4" w:space="0"/>
            </w:tcBorders>
            <w:vAlign w:val="center"/>
          </w:tcPr>
          <w:p>
            <w:pPr>
              <w:tabs>
                <w:tab w:val="right" w:pos="9030"/>
              </w:tabs>
              <w:ind w:right="69"/>
              <w:rPr>
                <w:rFonts w:hint="eastAsia"/>
              </w:rPr>
            </w:pPr>
            <w:r>
              <w:rPr>
                <w:rFonts w:hint="eastAsia" w:ascii="宋体" w:hAnsi="宋体"/>
              </w:rPr>
              <w:t>期末未缴税额:</w:t>
            </w:r>
          </w:p>
        </w:tc>
        <w:tc>
          <w:tcPr>
            <w:tcW w:w="4681" w:type="dxa"/>
            <w:gridSpan w:val="2"/>
            <w:vMerge w:val="continue"/>
            <w:tcBorders>
              <w:left w:val="single" w:color="auto" w:sz="4" w:space="0"/>
              <w:right w:val="single" w:color="auto" w:sz="4" w:space="0"/>
            </w:tcBorders>
            <w:vAlign w:val="center"/>
          </w:tcPr>
          <w:p>
            <w:pPr>
              <w:tabs>
                <w:tab w:val="right" w:pos="9030"/>
              </w:tabs>
              <w:ind w:right="69"/>
              <w:rPr>
                <w:rFonts w:hint="eastAsia"/>
              </w:rPr>
            </w:pPr>
          </w:p>
        </w:tc>
      </w:tr>
    </w:tbl>
    <w:p>
      <w:pPr>
        <w:tabs>
          <w:tab w:val="right" w:pos="9030"/>
        </w:tabs>
        <w:ind w:right="69"/>
        <w:jc w:val="center"/>
        <w:rPr>
          <w:rFonts w:hint="eastAsia" w:ascii="宋体" w:hAnsi="宋体"/>
          <w:b/>
          <w:sz w:val="24"/>
          <w:szCs w:val="24"/>
        </w:rPr>
      </w:pPr>
      <w:r>
        <w:rPr>
          <w:rFonts w:hint="eastAsia" w:ascii="宋体" w:hAnsi="宋体"/>
          <w:b/>
          <w:sz w:val="24"/>
          <w:szCs w:val="24"/>
        </w:rPr>
        <w:t>以下由税务机关填写</w:t>
      </w:r>
    </w:p>
    <w:p>
      <w:pPr>
        <w:rPr>
          <w:rFonts w:hint="eastAsia"/>
        </w:rPr>
      </w:pPr>
    </w:p>
    <w:p>
      <w:pPr>
        <w:jc w:val="center"/>
        <w:rPr>
          <w:rFonts w:hint="eastAsia" w:hAnsi="宋体"/>
          <w:b/>
          <w:spacing w:val="-8"/>
          <w:szCs w:val="21"/>
        </w:rPr>
      </w:pPr>
      <w:r>
        <w:rPr>
          <w:rFonts w:hint="eastAsia"/>
        </w:rPr>
        <w:t>受理人</w:t>
      </w:r>
      <w:r>
        <w:t>（签章）</w:t>
      </w:r>
      <w:r>
        <w:rPr>
          <w:rFonts w:hint="eastAsia"/>
        </w:rPr>
        <w:t>：              受理日期：    年   月   日    受理税务机关（章）：</w:t>
      </w:r>
      <w:r>
        <w:br w:type="page"/>
      </w:r>
      <w:r>
        <w:rPr>
          <w:rFonts w:hint="eastAsia" w:hAnsi="宋体"/>
          <w:b/>
          <w:spacing w:val="-8"/>
          <w:szCs w:val="21"/>
        </w:rPr>
        <w:t>填表说明</w:t>
      </w:r>
    </w:p>
    <w:p>
      <w:pPr>
        <w:spacing w:line="300" w:lineRule="exact"/>
        <w:ind w:firstLine="411" w:firstLineChars="196"/>
        <w:rPr>
          <w:rFonts w:hint="eastAsia" w:ascii="宋体" w:hAnsi="宋体"/>
          <w:szCs w:val="21"/>
        </w:rPr>
      </w:pPr>
      <w:r>
        <w:rPr>
          <w:rFonts w:hint="eastAsia" w:ascii="宋体" w:hAnsi="宋体"/>
          <w:szCs w:val="21"/>
        </w:rPr>
        <w:t>一、本表限电池消费税纳税人使用。</w:t>
      </w:r>
    </w:p>
    <w:p>
      <w:pPr>
        <w:pStyle w:val="3"/>
        <w:spacing w:line="300" w:lineRule="exact"/>
        <w:ind w:firstLine="420" w:firstLineChars="200"/>
        <w:jc w:val="both"/>
        <w:rPr>
          <w:rFonts w:hint="eastAsia" w:ascii="宋体" w:hAnsi="宋体"/>
          <w:bCs/>
          <w:sz w:val="21"/>
          <w:szCs w:val="21"/>
        </w:rPr>
      </w:pPr>
      <w:r>
        <w:rPr>
          <w:rFonts w:hint="eastAsia" w:ascii="宋体" w:hAnsi="宋体"/>
          <w:sz w:val="21"/>
          <w:szCs w:val="21"/>
        </w:rPr>
        <w:t>二、</w:t>
      </w:r>
      <w:r>
        <w:rPr>
          <w:rFonts w:hint="eastAsia" w:ascii="宋体" w:hAnsi="宋体"/>
          <w:bCs/>
          <w:sz w:val="21"/>
          <w:szCs w:val="21"/>
        </w:rPr>
        <w:t>本表“税款所属期”是指纳税人申报的消费税应纳税额的所属时间，应填写具体的起止年、月、日。</w:t>
      </w:r>
    </w:p>
    <w:p>
      <w:pPr>
        <w:pStyle w:val="3"/>
        <w:spacing w:line="300" w:lineRule="exact"/>
        <w:ind w:firstLine="420" w:firstLineChars="200"/>
        <w:jc w:val="both"/>
        <w:rPr>
          <w:rFonts w:hint="eastAsia" w:ascii="宋体" w:hAnsi="宋体"/>
          <w:bCs/>
          <w:sz w:val="21"/>
          <w:szCs w:val="21"/>
        </w:rPr>
      </w:pPr>
      <w:r>
        <w:rPr>
          <w:rFonts w:hint="eastAsia" w:ascii="宋体" w:hAnsi="宋体"/>
          <w:bCs/>
          <w:sz w:val="21"/>
          <w:szCs w:val="21"/>
        </w:rPr>
        <w:t>三、本表“纳税人识别号”栏，填写纳税人的税务登记证号码。</w:t>
      </w:r>
    </w:p>
    <w:p>
      <w:pPr>
        <w:spacing w:line="300" w:lineRule="exact"/>
        <w:ind w:firstLine="420" w:firstLineChars="200"/>
        <w:rPr>
          <w:rFonts w:hint="eastAsia" w:ascii="宋体" w:hAnsi="宋体"/>
          <w:szCs w:val="21"/>
        </w:rPr>
      </w:pPr>
      <w:r>
        <w:rPr>
          <w:rFonts w:hint="eastAsia" w:ascii="宋体" w:hAnsi="宋体"/>
          <w:bCs/>
          <w:szCs w:val="21"/>
        </w:rPr>
        <w:t>四、本表“纳税人名称”栏，填写纳税人单位名称全称。</w:t>
      </w:r>
    </w:p>
    <w:p>
      <w:pPr>
        <w:spacing w:line="300" w:lineRule="exact"/>
        <w:ind w:firstLine="420" w:firstLineChars="200"/>
        <w:rPr>
          <w:rFonts w:hint="eastAsia" w:ascii="宋体" w:hAnsi="宋体"/>
          <w:szCs w:val="21"/>
        </w:rPr>
      </w:pPr>
      <w:r>
        <w:rPr>
          <w:rFonts w:hint="eastAsia" w:ascii="宋体" w:hAnsi="宋体"/>
          <w:szCs w:val="21"/>
        </w:rPr>
        <w:t>五、</w:t>
      </w:r>
      <w:r>
        <w:rPr>
          <w:rFonts w:hint="eastAsia" w:ascii="宋体" w:hAnsi="宋体"/>
          <w:color w:val="000000"/>
          <w:szCs w:val="21"/>
        </w:rPr>
        <w:t>本表“销售数量”栏，填写按照税收法规规定本期应当申报缴纳消费税的电池应税消费品销售（不含出口免税）数量。</w:t>
      </w:r>
    </w:p>
    <w:p>
      <w:pPr>
        <w:spacing w:line="300" w:lineRule="exact"/>
        <w:ind w:firstLine="420" w:firstLineChars="200"/>
        <w:rPr>
          <w:rFonts w:hint="eastAsia" w:ascii="宋体" w:hAnsi="宋体"/>
          <w:szCs w:val="21"/>
        </w:rPr>
      </w:pPr>
      <w:r>
        <w:rPr>
          <w:rFonts w:hint="eastAsia" w:ascii="宋体" w:hAnsi="宋体"/>
          <w:szCs w:val="21"/>
        </w:rPr>
        <w:t>六、本表“销售额”</w:t>
      </w:r>
      <w:r>
        <w:rPr>
          <w:rFonts w:hint="eastAsia" w:ascii="宋体" w:hAnsi="宋体"/>
          <w:color w:val="000000"/>
          <w:szCs w:val="21"/>
        </w:rPr>
        <w:t>栏，填写按照税收法规规定</w:t>
      </w:r>
      <w:r>
        <w:rPr>
          <w:rFonts w:hint="eastAsia" w:ascii="宋体" w:hAnsi="宋体"/>
          <w:szCs w:val="21"/>
        </w:rPr>
        <w:t>的</w:t>
      </w:r>
      <w:r>
        <w:rPr>
          <w:rFonts w:hint="eastAsia" w:ascii="宋体" w:hAnsi="宋体"/>
          <w:color w:val="000000"/>
          <w:szCs w:val="21"/>
        </w:rPr>
        <w:t>本</w:t>
      </w:r>
      <w:r>
        <w:rPr>
          <w:rFonts w:hint="eastAsia" w:ascii="宋体" w:hAnsi="宋体"/>
          <w:szCs w:val="21"/>
        </w:rPr>
        <w:t>期应</w:t>
      </w:r>
      <w:r>
        <w:rPr>
          <w:rFonts w:hint="eastAsia" w:ascii="宋体" w:hAnsi="宋体"/>
          <w:color w:val="000000"/>
          <w:szCs w:val="21"/>
        </w:rPr>
        <w:t>当</w:t>
      </w:r>
      <w:r>
        <w:rPr>
          <w:rFonts w:hint="eastAsia" w:ascii="宋体" w:hAnsi="宋体"/>
          <w:szCs w:val="21"/>
        </w:rPr>
        <w:t>申报缴纳消费税的电池应税消费品销售（不含出口免税）收入。</w:t>
      </w:r>
    </w:p>
    <w:p>
      <w:pPr>
        <w:spacing w:line="300" w:lineRule="exact"/>
        <w:ind w:firstLine="420" w:firstLineChars="200"/>
        <w:rPr>
          <w:rFonts w:hint="eastAsia" w:ascii="宋体" w:hAnsi="宋体"/>
          <w:color w:val="FF0000"/>
          <w:szCs w:val="21"/>
        </w:rPr>
      </w:pPr>
      <w:r>
        <w:rPr>
          <w:rFonts w:hint="eastAsia" w:ascii="宋体" w:hAnsi="宋体"/>
          <w:szCs w:val="21"/>
        </w:rPr>
        <w:t>七、</w:t>
      </w:r>
      <w:r>
        <w:rPr>
          <w:rFonts w:hint="eastAsia" w:ascii="宋体" w:hAnsi="宋体"/>
          <w:color w:val="000000"/>
          <w:szCs w:val="21"/>
        </w:rPr>
        <w:t>本表“应纳税额”栏，填写</w:t>
      </w:r>
      <w:r>
        <w:rPr>
          <w:rFonts w:hint="eastAsia" w:ascii="宋体" w:hAnsi="宋体"/>
          <w:bCs/>
          <w:szCs w:val="21"/>
        </w:rPr>
        <w:t>本期按4%适用税率计算缴纳的消费税应纳税额，</w:t>
      </w:r>
      <w:r>
        <w:rPr>
          <w:rFonts w:hint="eastAsia" w:ascii="宋体" w:hAnsi="宋体"/>
          <w:color w:val="000000"/>
          <w:szCs w:val="21"/>
        </w:rPr>
        <w:t>计算公式为：应纳税额＝</w:t>
      </w:r>
      <w:r>
        <w:rPr>
          <w:rFonts w:hint="eastAsia" w:ascii="宋体" w:hAnsi="宋体"/>
          <w:szCs w:val="21"/>
        </w:rPr>
        <w:t>销售额</w:t>
      </w:r>
      <w:r>
        <w:rPr>
          <w:rFonts w:hint="eastAsia" w:ascii="宋体" w:hAnsi="宋体"/>
          <w:color w:val="000000"/>
          <w:szCs w:val="21"/>
        </w:rPr>
        <w:t>×4%。</w:t>
      </w:r>
      <w:r>
        <w:rPr>
          <w:rFonts w:hint="eastAsia" w:ascii="宋体" w:hAnsi="宋体"/>
          <w:szCs w:val="21"/>
        </w:rPr>
        <w:t>暂缓征收的铅蓄电池不计算应纳税额。</w:t>
      </w:r>
    </w:p>
    <w:p>
      <w:pPr>
        <w:spacing w:line="300" w:lineRule="exact"/>
        <w:ind w:firstLine="420" w:firstLineChars="200"/>
        <w:rPr>
          <w:rFonts w:hint="eastAsia" w:ascii="宋体" w:hAnsi="宋体"/>
          <w:szCs w:val="21"/>
        </w:rPr>
      </w:pPr>
      <w:r>
        <w:rPr>
          <w:rFonts w:hint="eastAsia" w:ascii="宋体" w:hAnsi="宋体"/>
          <w:szCs w:val="21"/>
        </w:rPr>
        <w:t>八、本表“本期准予扣除税额”填写按税收法规规定委托加工收回电池并以高于受托方的计税价格出售电池应税消费品，准予扣除的</w:t>
      </w:r>
      <w:r>
        <w:rPr>
          <w:rFonts w:hint="eastAsia" w:ascii="宋体" w:hAnsi="宋体"/>
          <w:color w:val="000000"/>
          <w:szCs w:val="21"/>
        </w:rPr>
        <w:t>电池</w:t>
      </w:r>
      <w:r>
        <w:rPr>
          <w:rFonts w:hint="eastAsia" w:ascii="ˎ̥" w:hAnsi="ˎ̥"/>
          <w:color w:val="000000"/>
          <w:szCs w:val="21"/>
        </w:rPr>
        <w:t>消费税</w:t>
      </w:r>
      <w:r>
        <w:rPr>
          <w:rFonts w:hint="eastAsia"/>
          <w:color w:val="000000"/>
          <w:szCs w:val="21"/>
        </w:rPr>
        <w:t>已纳税款</w:t>
      </w:r>
      <w:r>
        <w:rPr>
          <w:rFonts w:hint="eastAsia" w:ascii="宋体" w:hAnsi="宋体"/>
          <w:szCs w:val="21"/>
        </w:rPr>
        <w:t>。</w:t>
      </w:r>
    </w:p>
    <w:p>
      <w:pPr>
        <w:spacing w:line="300" w:lineRule="exact"/>
        <w:ind w:firstLine="420" w:firstLineChars="200"/>
        <w:rPr>
          <w:rFonts w:hint="eastAsia" w:ascii="宋体" w:hAnsi="宋体"/>
          <w:szCs w:val="21"/>
        </w:rPr>
      </w:pPr>
      <w:r>
        <w:rPr>
          <w:rFonts w:hint="eastAsia" w:ascii="宋体" w:hAnsi="宋体"/>
          <w:szCs w:val="21"/>
        </w:rPr>
        <w:t>“本期准予扣除税额”栏数值与《电池、涂料</w:t>
      </w:r>
      <w:r>
        <w:rPr>
          <w:rFonts w:hint="eastAsia" w:ascii="宋体" w:hAnsi="宋体"/>
          <w:bCs/>
          <w:szCs w:val="21"/>
        </w:rPr>
        <w:t>税款抵扣台账</w:t>
      </w:r>
      <w:r>
        <w:rPr>
          <w:rFonts w:hint="eastAsia" w:ascii="宋体" w:hAnsi="宋体"/>
          <w:szCs w:val="21"/>
        </w:rPr>
        <w:t>》第12栏“</w:t>
      </w:r>
      <w:r>
        <w:rPr>
          <w:rFonts w:ascii="宋体" w:hAnsi="宋体"/>
          <w:color w:val="000000"/>
          <w:szCs w:val="21"/>
        </w:rPr>
        <w:t>本月</w:t>
      </w:r>
      <w:r>
        <w:rPr>
          <w:rFonts w:hint="eastAsia" w:ascii="宋体" w:hAnsi="宋体"/>
          <w:color w:val="000000"/>
          <w:szCs w:val="21"/>
        </w:rPr>
        <w:t>抵扣</w:t>
      </w:r>
      <w:r>
        <w:rPr>
          <w:rFonts w:ascii="宋体" w:hAnsi="宋体"/>
          <w:color w:val="000000"/>
          <w:szCs w:val="21"/>
        </w:rPr>
        <w:t>领用合计</w:t>
      </w:r>
      <w:r>
        <w:rPr>
          <w:rFonts w:hint="eastAsia" w:ascii="宋体" w:hAnsi="宋体"/>
          <w:szCs w:val="21"/>
        </w:rPr>
        <w:t>”已纳税款数值一致。</w:t>
      </w:r>
    </w:p>
    <w:p>
      <w:pPr>
        <w:widowControl w:val="0"/>
        <w:numPr>
          <w:ilvl w:val="0"/>
          <w:numId w:val="1"/>
        </w:numPr>
        <w:overflowPunct/>
        <w:autoSpaceDE/>
        <w:autoSpaceDN/>
        <w:adjustRightInd/>
        <w:spacing w:line="300" w:lineRule="exact"/>
        <w:ind w:firstLine="420" w:firstLineChars="200"/>
        <w:textAlignment w:val="auto"/>
        <w:rPr>
          <w:rFonts w:hint="eastAsia" w:ascii="宋体" w:hAnsi="宋体"/>
          <w:color w:val="000000"/>
          <w:szCs w:val="21"/>
        </w:rPr>
      </w:pPr>
      <w:r>
        <w:rPr>
          <w:rFonts w:hint="eastAsia" w:ascii="宋体" w:hAnsi="宋体"/>
          <w:szCs w:val="21"/>
        </w:rPr>
        <w:t>本表“本期减（免）税额”</w:t>
      </w:r>
      <w:r>
        <w:rPr>
          <w:rFonts w:hint="eastAsia" w:ascii="宋体" w:hAnsi="宋体"/>
          <w:color w:val="000000"/>
          <w:szCs w:val="21"/>
        </w:rPr>
        <w:t>栏，填写本期</w:t>
      </w:r>
      <w:r>
        <w:rPr>
          <w:rFonts w:hint="eastAsia"/>
          <w:color w:val="000000"/>
          <w:szCs w:val="21"/>
        </w:rPr>
        <w:t>按照税收法规规定减免的</w:t>
      </w:r>
      <w:r>
        <w:rPr>
          <w:rFonts w:hint="eastAsia" w:ascii="宋体" w:hAnsi="宋体"/>
          <w:szCs w:val="21"/>
        </w:rPr>
        <w:t>电池</w:t>
      </w:r>
      <w:r>
        <w:rPr>
          <w:rFonts w:hint="eastAsia"/>
          <w:color w:val="000000"/>
          <w:szCs w:val="21"/>
        </w:rPr>
        <w:t>消费税应纳税额，</w:t>
      </w:r>
      <w:r>
        <w:rPr>
          <w:rFonts w:hint="eastAsia" w:ascii="宋体" w:hAnsi="宋体"/>
          <w:szCs w:val="21"/>
        </w:rPr>
        <w:t>不含出口退（免）税额。</w:t>
      </w:r>
      <w:r>
        <w:rPr>
          <w:rFonts w:hint="eastAsia" w:ascii="宋体" w:hAnsi="宋体"/>
          <w:bCs/>
          <w:szCs w:val="21"/>
        </w:rPr>
        <w:t>其减免的</w:t>
      </w:r>
      <w:r>
        <w:rPr>
          <w:rFonts w:hint="eastAsia" w:ascii="宋体" w:hAnsi="宋体"/>
          <w:szCs w:val="21"/>
        </w:rPr>
        <w:t>电池</w:t>
      </w:r>
      <w:r>
        <w:rPr>
          <w:rFonts w:hint="eastAsia" w:ascii="宋体" w:hAnsi="宋体"/>
          <w:bCs/>
          <w:szCs w:val="21"/>
        </w:rPr>
        <w:t>消费税应纳税额情况，需填报本表附1《本期减（免）税额计算表》予以反映。</w:t>
      </w:r>
    </w:p>
    <w:p>
      <w:pPr>
        <w:spacing w:line="300" w:lineRule="exact"/>
        <w:ind w:firstLine="420" w:firstLineChars="200"/>
        <w:rPr>
          <w:rFonts w:hint="eastAsia" w:ascii="宋体" w:hAnsi="宋体"/>
          <w:szCs w:val="21"/>
        </w:rPr>
      </w:pPr>
      <w:r>
        <w:rPr>
          <w:rFonts w:hint="eastAsia" w:ascii="宋体" w:hAnsi="宋体"/>
          <w:szCs w:val="21"/>
        </w:rPr>
        <w:t>“本期减（免）税额”栏数值与本表附1《本期减（免）税额计算表》“本期减（免）税额”合计栏数值一致。</w:t>
      </w:r>
    </w:p>
    <w:p>
      <w:pPr>
        <w:spacing w:line="300" w:lineRule="exact"/>
        <w:ind w:firstLine="420" w:firstLineChars="200"/>
        <w:rPr>
          <w:rFonts w:hint="eastAsia" w:ascii="宋体" w:hAnsi="宋体"/>
          <w:szCs w:val="21"/>
        </w:rPr>
      </w:pPr>
      <w:r>
        <w:rPr>
          <w:rFonts w:hint="eastAsia" w:ascii="宋体" w:hAnsi="宋体"/>
          <w:szCs w:val="21"/>
        </w:rPr>
        <w:t>十、“期初未缴税额”</w:t>
      </w:r>
      <w:r>
        <w:rPr>
          <w:rFonts w:hint="eastAsia" w:ascii="宋体" w:hAnsi="宋体"/>
          <w:color w:val="000000"/>
          <w:szCs w:val="21"/>
        </w:rPr>
        <w:t>栏，填写本期期初累计应缴未缴的消费税额，多缴为负数。其数值等于上期申报表“期末未缴税额”栏数值。</w:t>
      </w:r>
    </w:p>
    <w:p>
      <w:pPr>
        <w:spacing w:line="300" w:lineRule="exact"/>
        <w:ind w:firstLine="420" w:firstLineChars="200"/>
        <w:rPr>
          <w:rFonts w:hint="eastAsia" w:ascii="宋体" w:hAnsi="宋体"/>
          <w:szCs w:val="21"/>
        </w:rPr>
      </w:pPr>
      <w:r>
        <w:rPr>
          <w:rFonts w:hint="eastAsia" w:ascii="宋体" w:hAnsi="宋体"/>
          <w:szCs w:val="21"/>
        </w:rPr>
        <w:t>十一、本表“本期缴纳前期应纳税额”</w:t>
      </w:r>
      <w:r>
        <w:rPr>
          <w:rFonts w:hint="eastAsia" w:ascii="宋体" w:hAnsi="宋体"/>
          <w:color w:val="000000"/>
          <w:szCs w:val="21"/>
        </w:rPr>
        <w:t>栏，填写纳税人本期实际缴纳入库的前期应缴未缴消费税额。</w:t>
      </w:r>
    </w:p>
    <w:p>
      <w:pPr>
        <w:spacing w:line="300" w:lineRule="exact"/>
        <w:ind w:firstLine="420" w:firstLineChars="200"/>
        <w:rPr>
          <w:rFonts w:hint="eastAsia" w:ascii="宋体" w:hAnsi="宋体"/>
          <w:szCs w:val="21"/>
        </w:rPr>
      </w:pPr>
      <w:r>
        <w:rPr>
          <w:rFonts w:hint="eastAsia" w:ascii="宋体" w:hAnsi="宋体"/>
          <w:szCs w:val="21"/>
        </w:rPr>
        <w:t>十二、本表“本期预缴税额”</w:t>
      </w:r>
      <w:r>
        <w:rPr>
          <w:rFonts w:hint="eastAsia" w:ascii="宋体" w:hAnsi="宋体"/>
          <w:color w:val="000000"/>
          <w:szCs w:val="21"/>
        </w:rPr>
        <w:t>栏，填写纳税申报前纳税人已预先缴纳入库的本期消费税额。</w:t>
      </w:r>
    </w:p>
    <w:p>
      <w:pPr>
        <w:widowControl w:val="0"/>
        <w:overflowPunct/>
        <w:autoSpaceDE/>
        <w:autoSpaceDN/>
        <w:adjustRightInd/>
        <w:spacing w:line="300" w:lineRule="exact"/>
        <w:ind w:firstLine="420" w:firstLineChars="200"/>
        <w:textAlignment w:val="auto"/>
        <w:rPr>
          <w:rFonts w:ascii="宋体" w:hAnsi="宋体"/>
          <w:color w:val="000000"/>
          <w:szCs w:val="21"/>
        </w:rPr>
      </w:pPr>
      <w:r>
        <w:rPr>
          <w:rFonts w:hint="eastAsia" w:ascii="宋体" w:hAnsi="宋体"/>
          <w:szCs w:val="21"/>
        </w:rPr>
        <w:t>十三、本表“本期应补（退）税额”</w:t>
      </w:r>
      <w:r>
        <w:rPr>
          <w:rFonts w:hint="eastAsia" w:ascii="宋体" w:hAnsi="宋体"/>
          <w:color w:val="000000"/>
          <w:szCs w:val="21"/>
        </w:rPr>
        <w:t>栏，填写</w:t>
      </w:r>
      <w:r>
        <w:rPr>
          <w:rFonts w:ascii="宋体" w:hAnsi="宋体"/>
          <w:color w:val="000000"/>
          <w:szCs w:val="21"/>
        </w:rPr>
        <w:t>纳税人本期应纳税额中应补缴或应退回的数额</w:t>
      </w:r>
      <w:r>
        <w:rPr>
          <w:rFonts w:hint="eastAsia" w:ascii="宋体" w:hAnsi="宋体"/>
          <w:color w:val="000000"/>
          <w:szCs w:val="21"/>
        </w:rPr>
        <w:t>，计算公式如下，多缴为负数：</w:t>
      </w:r>
    </w:p>
    <w:p>
      <w:pPr>
        <w:spacing w:line="300" w:lineRule="exact"/>
        <w:ind w:firstLine="420" w:firstLineChars="200"/>
        <w:rPr>
          <w:rFonts w:hint="eastAsia" w:ascii="宋体" w:hAnsi="宋体"/>
          <w:color w:val="000000"/>
          <w:szCs w:val="21"/>
        </w:rPr>
      </w:pPr>
      <w:r>
        <w:rPr>
          <w:rFonts w:hint="eastAsia" w:ascii="宋体" w:hAnsi="宋体"/>
          <w:color w:val="000000"/>
          <w:szCs w:val="21"/>
        </w:rPr>
        <w:t>本期应补（退）税额＝应纳税额－本期减（免）税额－</w:t>
      </w:r>
      <w:r>
        <w:rPr>
          <w:rFonts w:hint="eastAsia" w:ascii="宋体" w:hAnsi="宋体"/>
          <w:szCs w:val="21"/>
        </w:rPr>
        <w:t>本期准予扣除税额</w:t>
      </w:r>
      <w:r>
        <w:rPr>
          <w:rFonts w:hint="eastAsia" w:ascii="宋体" w:hAnsi="宋体"/>
          <w:color w:val="000000"/>
          <w:szCs w:val="21"/>
        </w:rPr>
        <w:t>－本期预缴税额</w:t>
      </w:r>
    </w:p>
    <w:p>
      <w:pPr>
        <w:widowControl w:val="0"/>
        <w:overflowPunct/>
        <w:autoSpaceDE/>
        <w:autoSpaceDN/>
        <w:adjustRightInd/>
        <w:spacing w:line="300" w:lineRule="exact"/>
        <w:ind w:firstLine="480"/>
        <w:textAlignment w:val="auto"/>
        <w:rPr>
          <w:rFonts w:hint="eastAsia" w:ascii="宋体" w:hAnsi="宋体"/>
          <w:color w:val="000000"/>
          <w:szCs w:val="21"/>
        </w:rPr>
      </w:pPr>
      <w:r>
        <w:rPr>
          <w:rFonts w:hint="eastAsia" w:ascii="宋体" w:hAnsi="宋体"/>
          <w:szCs w:val="21"/>
        </w:rPr>
        <w:t>十四、本表“期末未缴税额”</w:t>
      </w:r>
      <w:r>
        <w:rPr>
          <w:rFonts w:hint="eastAsia" w:ascii="宋体" w:hAnsi="宋体"/>
          <w:color w:val="000000"/>
          <w:szCs w:val="21"/>
        </w:rPr>
        <w:t>栏，填写</w:t>
      </w:r>
      <w:r>
        <w:rPr>
          <w:rFonts w:ascii="宋体" w:hAnsi="宋体"/>
          <w:color w:val="000000"/>
          <w:szCs w:val="21"/>
        </w:rPr>
        <w:t>纳税人本期期末应缴未缴的</w:t>
      </w:r>
      <w:r>
        <w:rPr>
          <w:rFonts w:hint="eastAsia" w:ascii="宋体" w:hAnsi="宋体"/>
          <w:color w:val="000000"/>
          <w:szCs w:val="21"/>
        </w:rPr>
        <w:t>消费税</w:t>
      </w:r>
      <w:r>
        <w:rPr>
          <w:rFonts w:ascii="宋体" w:hAnsi="宋体"/>
          <w:color w:val="000000"/>
          <w:szCs w:val="21"/>
        </w:rPr>
        <w:t>额</w:t>
      </w:r>
      <w:r>
        <w:rPr>
          <w:rFonts w:hint="eastAsia" w:ascii="宋体" w:hAnsi="宋体"/>
          <w:color w:val="000000"/>
          <w:szCs w:val="21"/>
        </w:rPr>
        <w:t>，计算公式如下，多缴为负数：</w:t>
      </w:r>
    </w:p>
    <w:p>
      <w:pPr>
        <w:spacing w:line="300" w:lineRule="exact"/>
        <w:ind w:firstLine="420" w:firstLineChars="200"/>
        <w:rPr>
          <w:rFonts w:hint="eastAsia" w:ascii="宋体" w:hAnsi="宋体"/>
          <w:szCs w:val="21"/>
        </w:rPr>
      </w:pPr>
      <w:r>
        <w:rPr>
          <w:rFonts w:hint="eastAsia" w:ascii="宋体" w:hAnsi="宋体"/>
          <w:color w:val="000000"/>
          <w:szCs w:val="21"/>
        </w:rPr>
        <w:t>期末未缴税额＝期初未缴税额＋本期应补（退）税额－本期缴纳前期应纳税额</w:t>
      </w:r>
    </w:p>
    <w:p>
      <w:pPr>
        <w:spacing w:line="300" w:lineRule="exact"/>
        <w:ind w:firstLine="420" w:firstLineChars="200"/>
        <w:rPr>
          <w:color w:val="993300"/>
          <w:szCs w:val="21"/>
        </w:rPr>
      </w:pPr>
      <w:r>
        <w:rPr>
          <w:rFonts w:hint="eastAsia" w:ascii="宋体" w:hAnsi="宋体"/>
          <w:szCs w:val="21"/>
        </w:rPr>
        <w:t>十五、本表为A4竖式，所有数字小数点后保留两位。一式二份，一份纳税人留存，一份税务机关留存。</w:t>
      </w:r>
    </w:p>
    <w:p>
      <w:r>
        <w:rPr>
          <w:color w:val="993300"/>
          <w:szCs w:val="21"/>
        </w:rPr>
        <w:br w:type="page"/>
      </w:r>
      <w:r>
        <w:rPr>
          <w:rFonts w:hint="eastAsia"/>
        </w:rPr>
        <w:t>附1</w:t>
      </w:r>
    </w:p>
    <w:p>
      <w:pPr>
        <w:rPr>
          <w:rFonts w:hint="eastAsia" w:ascii="黑体" w:hAnsi="黑体" w:eastAsia="黑体"/>
          <w:b/>
          <w:color w:val="000000"/>
          <w:sz w:val="44"/>
          <w:szCs w:val="44"/>
        </w:rPr>
      </w:pPr>
      <w:r>
        <w:t xml:space="preserve"> </w:t>
      </w:r>
      <w:r>
        <w:rPr>
          <w:rFonts w:hint="eastAsia" w:ascii="黑体" w:hAnsi="黑体" w:eastAsia="黑体"/>
          <w:color w:val="000000"/>
          <w:sz w:val="44"/>
          <w:szCs w:val="44"/>
        </w:rPr>
        <w:t xml:space="preserve">          </w:t>
      </w:r>
      <w:r>
        <w:rPr>
          <w:rFonts w:hint="eastAsia" w:ascii="黑体" w:hAnsi="黑体" w:eastAsia="黑体"/>
          <w:b/>
          <w:color w:val="000000"/>
          <w:sz w:val="44"/>
          <w:szCs w:val="44"/>
        </w:rPr>
        <w:t>本期减（免）税额计算表</w:t>
      </w:r>
    </w:p>
    <w:p>
      <w:pPr>
        <w:jc w:val="center"/>
        <w:rPr>
          <w:rFonts w:hint="eastAsia"/>
          <w:color w:val="000000"/>
        </w:rPr>
      </w:pPr>
    </w:p>
    <w:p>
      <w:pPr>
        <w:jc w:val="center"/>
        <w:rPr>
          <w:color w:val="000000"/>
        </w:rPr>
      </w:pPr>
      <w:r>
        <w:rPr>
          <w:color w:val="000000"/>
        </w:rPr>
        <w:t xml:space="preserve"> </w:t>
      </w:r>
      <w:r>
        <w:rPr>
          <w:rFonts w:hint="eastAsia"/>
          <w:color w:val="000000"/>
        </w:rPr>
        <w:t>税款所属期：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color w:val="000000"/>
        </w:rPr>
        <w:t xml:space="preserve"> </w:t>
      </w:r>
      <w:r>
        <w:rPr>
          <w:rFonts w:hint="eastAsia"/>
          <w:color w:val="000000"/>
        </w:rPr>
        <w:t>至</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color w:val="000000"/>
        </w:rPr>
        <w:t xml:space="preserve">  </w:t>
      </w:r>
    </w:p>
    <w:p>
      <w:pPr>
        <w:tabs>
          <w:tab w:val="right" w:pos="9030"/>
        </w:tabs>
        <w:jc w:val="left"/>
        <w:rPr>
          <w:rFonts w:hint="eastAsia"/>
          <w:color w:val="000000"/>
        </w:rPr>
      </w:pPr>
    </w:p>
    <w:tbl>
      <w:tblPr>
        <w:tblStyle w:val="9"/>
        <w:tblpPr w:leftFromText="180" w:rightFromText="180" w:vertAnchor="text" w:horzAnchor="margin" w:tblpXSpec="right" w:tblpY="2"/>
        <w:tblW w:w="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c>
          <w:tcPr>
            <w:tcW w:w="236" w:type="dxa"/>
            <w:tcBorders>
              <w:top w:val="single" w:color="auto" w:sz="4" w:space="0"/>
              <w:left w:val="single" w:color="auto" w:sz="4" w:space="0"/>
              <w:bottom w:val="single" w:color="auto" w:sz="4" w:space="0"/>
              <w:right w:val="single" w:color="auto" w:sz="4" w:space="0"/>
            </w:tcBorders>
          </w:tcPr>
          <w:p>
            <w:pPr>
              <w:widowControl w:val="0"/>
              <w:tabs>
                <w:tab w:val="right" w:pos="9030"/>
              </w:tabs>
              <w:jc w:val="left"/>
              <w:rPr>
                <w:color w:val="000000"/>
                <w:kern w:val="2"/>
                <w:szCs w:val="24"/>
              </w:rPr>
            </w:pPr>
          </w:p>
        </w:tc>
      </w:tr>
    </w:tbl>
    <w:p>
      <w:pPr>
        <w:tabs>
          <w:tab w:val="right" w:pos="9030"/>
        </w:tabs>
        <w:jc w:val="left"/>
        <w:rPr>
          <w:color w:val="000000"/>
          <w:kern w:val="2"/>
        </w:rPr>
      </w:pPr>
      <w:r>
        <w:rPr>
          <w:rFonts w:hint="eastAsia"/>
          <w:color w:val="000000"/>
        </w:rPr>
        <w:t>纳税人名称（公章）：</w:t>
      </w:r>
      <w:r>
        <w:rPr>
          <w:color w:val="000000"/>
        </w:rPr>
        <w:t xml:space="preserve">              </w:t>
      </w:r>
      <w:r>
        <w:rPr>
          <w:rFonts w:hint="eastAsia"/>
          <w:color w:val="000000"/>
        </w:rPr>
        <w:t>纳税人识别号：</w:t>
      </w:r>
    </w:p>
    <w:p>
      <w:pPr>
        <w:tabs>
          <w:tab w:val="right" w:pos="9030"/>
        </w:tabs>
        <w:jc w:val="left"/>
        <w:rPr>
          <w:rFonts w:hint="eastAsia"/>
          <w:color w:val="000000"/>
          <w:szCs w:val="21"/>
        </w:rPr>
      </w:pPr>
    </w:p>
    <w:p>
      <w:pPr>
        <w:tabs>
          <w:tab w:val="right" w:pos="9030"/>
        </w:tabs>
        <w:jc w:val="left"/>
        <w:rPr>
          <w:color w:val="000000"/>
          <w:szCs w:val="21"/>
        </w:rPr>
      </w:pPr>
      <w:r>
        <w:rPr>
          <w:rFonts w:hint="eastAsia"/>
          <w:color w:val="000000"/>
          <w:szCs w:val="21"/>
        </w:rPr>
        <w:t>填表日期：</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r>
        <w:rPr>
          <w:color w:val="000000"/>
          <w:szCs w:val="21"/>
        </w:rPr>
        <w:t xml:space="preserve">    </w:t>
      </w:r>
      <w:r>
        <w:rPr>
          <w:color w:val="000000"/>
        </w:rPr>
        <w:t xml:space="preserve"> </w:t>
      </w:r>
      <w:r>
        <w:rPr>
          <w:rFonts w:hint="eastAsia"/>
          <w:color w:val="000000"/>
        </w:rPr>
        <w:t xml:space="preserve">   </w:t>
      </w:r>
      <w:r>
        <w:rPr>
          <w:rFonts w:hint="eastAsia"/>
        </w:rPr>
        <w:t>计量单位：只</w:t>
      </w:r>
      <w:r>
        <w:rPr>
          <w:rFonts w:hint="eastAsia"/>
          <w:color w:val="000000"/>
        </w:rPr>
        <w:t xml:space="preserve">        金额单位：元（列至角分）</w:t>
      </w:r>
    </w:p>
    <w:tbl>
      <w:tblPr>
        <w:tblStyle w:val="9"/>
        <w:tblpPr w:leftFromText="180" w:rightFromText="180" w:vertAnchor="text" w:horzAnchor="margin" w:tblpXSpec="center" w:tblpY="47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72"/>
        <w:gridCol w:w="1638"/>
        <w:gridCol w:w="89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7" w:hRule="atLeast"/>
        </w:trPr>
        <w:tc>
          <w:tcPr>
            <w:tcW w:w="3647" w:type="dxa"/>
            <w:tcBorders>
              <w:top w:val="single" w:color="auto" w:sz="4" w:space="0"/>
              <w:left w:val="single" w:color="auto" w:sz="4" w:space="0"/>
              <w:bottom w:val="single" w:color="auto" w:sz="2" w:space="0"/>
              <w:right w:val="single" w:color="auto" w:sz="4" w:space="0"/>
              <w:tl2br w:val="single" w:color="auto" w:sz="4" w:space="0"/>
            </w:tcBorders>
          </w:tcPr>
          <w:p>
            <w:pPr>
              <w:widowControl w:val="0"/>
              <w:jc w:val="center"/>
              <w:rPr>
                <w:rFonts w:hint="eastAsia" w:ascii="宋体"/>
                <w:color w:val="000000"/>
                <w:szCs w:val="21"/>
              </w:rPr>
            </w:pPr>
            <w:r>
              <w:rPr>
                <w:rFonts w:hint="eastAsia" w:ascii="宋体"/>
                <w:color w:val="000000"/>
                <w:szCs w:val="21"/>
              </w:rPr>
              <w:t>项目</w:t>
            </w:r>
          </w:p>
          <w:p>
            <w:pPr>
              <w:widowControl w:val="0"/>
              <w:rPr>
                <w:rFonts w:hint="eastAsia" w:ascii="宋体"/>
                <w:color w:val="000000"/>
                <w:szCs w:val="21"/>
              </w:rPr>
            </w:pPr>
          </w:p>
          <w:p>
            <w:pPr>
              <w:widowControl w:val="0"/>
              <w:rPr>
                <w:rFonts w:hint="eastAsia" w:ascii="宋体"/>
                <w:color w:val="000000"/>
                <w:szCs w:val="21"/>
              </w:rPr>
            </w:pPr>
            <w:r>
              <w:rPr>
                <w:rFonts w:hint="eastAsia" w:ascii="宋体"/>
                <w:color w:val="000000"/>
                <w:szCs w:val="21"/>
              </w:rPr>
              <w:t>应税</w:t>
            </w:r>
          </w:p>
          <w:p>
            <w:pPr>
              <w:widowControl w:val="0"/>
              <w:rPr>
                <w:rFonts w:ascii="宋体"/>
                <w:color w:val="000000"/>
                <w:kern w:val="2"/>
                <w:szCs w:val="21"/>
              </w:rPr>
            </w:pPr>
            <w:r>
              <w:rPr>
                <w:rFonts w:hint="eastAsia" w:ascii="宋体"/>
                <w:color w:val="000000"/>
                <w:szCs w:val="21"/>
              </w:rPr>
              <w:t>消费品名称</w:t>
            </w:r>
          </w:p>
        </w:tc>
        <w:tc>
          <w:tcPr>
            <w:tcW w:w="217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hint="eastAsia" w:ascii="宋体"/>
                <w:color w:val="000000"/>
                <w:szCs w:val="21"/>
              </w:rPr>
            </w:pPr>
            <w:r>
              <w:rPr>
                <w:rFonts w:hint="eastAsia" w:ascii="宋体"/>
                <w:color w:val="000000"/>
                <w:szCs w:val="21"/>
              </w:rPr>
              <w:t>本期减（免）数量</w:t>
            </w:r>
          </w:p>
        </w:tc>
        <w:tc>
          <w:tcPr>
            <w:tcW w:w="1638" w:type="dxa"/>
            <w:tcBorders>
              <w:top w:val="single" w:color="auto" w:sz="4" w:space="0"/>
              <w:left w:val="single" w:color="auto" w:sz="4" w:space="0"/>
              <w:bottom w:val="single" w:color="auto" w:sz="2" w:space="0"/>
              <w:right w:val="nil"/>
            </w:tcBorders>
            <w:vAlign w:val="center"/>
          </w:tcPr>
          <w:p>
            <w:pPr>
              <w:widowControl w:val="0"/>
              <w:jc w:val="center"/>
              <w:rPr>
                <w:rFonts w:hint="eastAsia" w:ascii="宋体"/>
                <w:color w:val="000000"/>
                <w:szCs w:val="21"/>
              </w:rPr>
            </w:pPr>
            <w:r>
              <w:rPr>
                <w:rFonts w:hint="eastAsia" w:ascii="宋体"/>
                <w:color w:val="000000"/>
                <w:szCs w:val="21"/>
              </w:rPr>
              <w:t>本期减（免）</w:t>
            </w:r>
          </w:p>
          <w:p>
            <w:pPr>
              <w:widowControl w:val="0"/>
              <w:jc w:val="center"/>
              <w:rPr>
                <w:rFonts w:ascii="宋体" w:hAnsi="宋体"/>
                <w:color w:val="000000"/>
                <w:kern w:val="2"/>
                <w:szCs w:val="21"/>
              </w:rPr>
            </w:pPr>
            <w:r>
              <w:rPr>
                <w:rFonts w:hint="eastAsia" w:ascii="宋体"/>
                <w:color w:val="000000"/>
                <w:szCs w:val="21"/>
              </w:rPr>
              <w:t>销售额</w:t>
            </w:r>
          </w:p>
        </w:tc>
        <w:tc>
          <w:tcPr>
            <w:tcW w:w="895"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hAnsi="宋体"/>
                <w:color w:val="000000"/>
                <w:kern w:val="2"/>
                <w:szCs w:val="21"/>
              </w:rPr>
            </w:pPr>
            <w:r>
              <w:rPr>
                <w:rFonts w:hint="eastAsia" w:ascii="宋体"/>
                <w:color w:val="000000"/>
                <w:szCs w:val="21"/>
              </w:rPr>
              <w:t>适用税率</w:t>
            </w:r>
          </w:p>
        </w:tc>
        <w:tc>
          <w:tcPr>
            <w:tcW w:w="150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hAnsi="宋体"/>
                <w:color w:val="000000"/>
                <w:kern w:val="2"/>
                <w:szCs w:val="21"/>
              </w:rPr>
            </w:pPr>
            <w:r>
              <w:rPr>
                <w:rFonts w:hint="eastAsia" w:ascii="宋体"/>
                <w:color w:val="000000"/>
                <w:szCs w:val="21"/>
              </w:rPr>
              <w:t>本期减（免）税额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3647" w:type="dxa"/>
            <w:tcBorders>
              <w:top w:val="single" w:color="auto" w:sz="4" w:space="0"/>
              <w:left w:val="single" w:color="auto" w:sz="4" w:space="0"/>
              <w:right w:val="single" w:color="auto" w:sz="4" w:space="0"/>
            </w:tcBorders>
          </w:tcPr>
          <w:p>
            <w:pPr>
              <w:widowControl w:val="0"/>
              <w:rPr>
                <w:rFonts w:hint="eastAsia" w:ascii="宋体" w:hAnsi="宋体"/>
                <w:color w:val="000000"/>
                <w:kern w:val="2"/>
                <w:szCs w:val="21"/>
              </w:rPr>
            </w:pPr>
            <w:r>
              <w:rPr>
                <w:rFonts w:hint="eastAsia" w:ascii="宋体" w:hAnsi="宋体"/>
                <w:szCs w:val="21"/>
              </w:rPr>
              <w:t>无汞原电池</w:t>
            </w:r>
          </w:p>
        </w:tc>
        <w:tc>
          <w:tcPr>
            <w:tcW w:w="217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color w:val="000000"/>
                <w:kern w:val="2"/>
                <w:szCs w:val="21"/>
              </w:rPr>
            </w:pPr>
          </w:p>
        </w:tc>
        <w:tc>
          <w:tcPr>
            <w:tcW w:w="1638" w:type="dxa"/>
            <w:tcBorders>
              <w:top w:val="single" w:color="auto" w:sz="4" w:space="0"/>
              <w:left w:val="single" w:color="auto" w:sz="4" w:space="0"/>
              <w:bottom w:val="single" w:color="auto" w:sz="2" w:space="0"/>
              <w:right w:val="nil"/>
            </w:tcBorders>
            <w:vAlign w:val="center"/>
          </w:tcPr>
          <w:p>
            <w:pPr>
              <w:widowControl w:val="0"/>
              <w:jc w:val="center"/>
              <w:rPr>
                <w:rFonts w:ascii="宋体"/>
                <w:color w:val="000000"/>
                <w:kern w:val="2"/>
                <w:szCs w:val="21"/>
              </w:rPr>
            </w:pPr>
          </w:p>
        </w:tc>
        <w:tc>
          <w:tcPr>
            <w:tcW w:w="895"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color w:val="000000"/>
                <w:kern w:val="2"/>
                <w:szCs w:val="21"/>
              </w:rPr>
            </w:pPr>
            <w:r>
              <w:rPr>
                <w:rFonts w:hint="eastAsia" w:ascii="宋体"/>
                <w:color w:val="000000"/>
                <w:szCs w:val="21"/>
              </w:rPr>
              <w:t>4%</w:t>
            </w:r>
          </w:p>
        </w:tc>
        <w:tc>
          <w:tcPr>
            <w:tcW w:w="150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3647"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宋体" w:hAnsi="宋体"/>
                <w:color w:val="000000"/>
                <w:szCs w:val="21"/>
              </w:rPr>
            </w:pPr>
            <w:r>
              <w:rPr>
                <w:rFonts w:hint="eastAsia" w:ascii="宋体" w:hAnsi="宋体"/>
                <w:szCs w:val="21"/>
              </w:rPr>
              <w:t>金属氢化物镍蓄电池</w:t>
            </w:r>
          </w:p>
        </w:tc>
        <w:tc>
          <w:tcPr>
            <w:tcW w:w="217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4" w:space="0"/>
              <w:right w:val="nil"/>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color w:val="000000"/>
                <w:szCs w:val="21"/>
              </w:rPr>
            </w:pPr>
            <w:r>
              <w:rPr>
                <w:rFonts w:hint="eastAsia" w:ascii="宋体"/>
                <w:color w:val="000000"/>
                <w:szCs w:val="21"/>
              </w:rPr>
              <w:t>4%</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3647"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宋体" w:hAnsi="宋体"/>
                <w:color w:val="000000"/>
                <w:szCs w:val="21"/>
              </w:rPr>
            </w:pPr>
            <w:r>
              <w:rPr>
                <w:rFonts w:hint="eastAsia" w:ascii="宋体" w:hAnsi="宋体"/>
                <w:color w:val="000000"/>
                <w:szCs w:val="21"/>
              </w:rPr>
              <w:t>锂原电池</w:t>
            </w:r>
          </w:p>
        </w:tc>
        <w:tc>
          <w:tcPr>
            <w:tcW w:w="2172"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b/>
                <w:color w:val="000000"/>
                <w:szCs w:val="21"/>
              </w:rPr>
            </w:pPr>
          </w:p>
        </w:tc>
        <w:tc>
          <w:tcPr>
            <w:tcW w:w="1638" w:type="dxa"/>
            <w:tcBorders>
              <w:top w:val="single" w:color="auto" w:sz="4" w:space="0"/>
              <w:left w:val="single" w:color="auto" w:sz="4" w:space="0"/>
              <w:bottom w:val="single" w:color="auto" w:sz="4" w:space="0"/>
              <w:right w:val="nil"/>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color w:val="000000"/>
                <w:szCs w:val="21"/>
              </w:rPr>
            </w:pPr>
            <w:r>
              <w:rPr>
                <w:rFonts w:hint="eastAsia" w:ascii="宋体"/>
                <w:color w:val="000000"/>
                <w:szCs w:val="21"/>
              </w:rPr>
              <w:t>4%</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3647"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宋体" w:hAnsi="宋体"/>
                <w:color w:val="000000"/>
                <w:szCs w:val="21"/>
              </w:rPr>
            </w:pPr>
            <w:r>
              <w:rPr>
                <w:rFonts w:hint="eastAsia" w:ascii="宋体" w:hAnsi="宋体"/>
                <w:color w:val="000000"/>
                <w:szCs w:val="21"/>
              </w:rPr>
              <w:t>锂离子蓄电池</w:t>
            </w:r>
          </w:p>
        </w:tc>
        <w:tc>
          <w:tcPr>
            <w:tcW w:w="217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4" w:space="0"/>
              <w:right w:val="nil"/>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color w:val="000000"/>
                <w:szCs w:val="21"/>
              </w:rPr>
            </w:pPr>
            <w:r>
              <w:rPr>
                <w:rFonts w:hint="eastAsia" w:ascii="宋体"/>
                <w:color w:val="000000"/>
                <w:szCs w:val="21"/>
              </w:rPr>
              <w:t>4%</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3647"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宋体" w:hAnsi="宋体"/>
                <w:color w:val="000000"/>
                <w:szCs w:val="21"/>
              </w:rPr>
            </w:pPr>
            <w:r>
              <w:rPr>
                <w:rFonts w:hint="eastAsia" w:ascii="宋体" w:hAnsi="宋体"/>
                <w:color w:val="000000"/>
                <w:szCs w:val="21"/>
              </w:rPr>
              <w:t>全钒液流电池</w:t>
            </w:r>
          </w:p>
        </w:tc>
        <w:tc>
          <w:tcPr>
            <w:tcW w:w="217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4" w:space="0"/>
              <w:right w:val="nil"/>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color w:val="000000"/>
                <w:szCs w:val="21"/>
              </w:rPr>
            </w:pPr>
            <w:r>
              <w:rPr>
                <w:rFonts w:hint="eastAsia" w:ascii="宋体"/>
                <w:color w:val="000000"/>
                <w:szCs w:val="21"/>
              </w:rPr>
              <w:t>4%</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3647" w:type="dxa"/>
            <w:tcBorders>
              <w:top w:val="single" w:color="auto" w:sz="4" w:space="0"/>
              <w:left w:val="single" w:color="auto" w:sz="4" w:space="0"/>
              <w:bottom w:val="single" w:color="auto" w:sz="2" w:space="0"/>
              <w:right w:val="single" w:color="auto" w:sz="4" w:space="0"/>
            </w:tcBorders>
          </w:tcPr>
          <w:p>
            <w:pPr>
              <w:widowControl w:val="0"/>
              <w:jc w:val="left"/>
              <w:rPr>
                <w:rFonts w:hint="eastAsia" w:ascii="宋体" w:hAnsi="宋体"/>
                <w:color w:val="000000"/>
                <w:szCs w:val="21"/>
              </w:rPr>
            </w:pPr>
            <w:r>
              <w:rPr>
                <w:rFonts w:hint="eastAsia" w:ascii="宋体" w:hAnsi="宋体"/>
                <w:color w:val="000000"/>
                <w:szCs w:val="21"/>
              </w:rPr>
              <w:t>燃料电池</w:t>
            </w:r>
          </w:p>
        </w:tc>
        <w:tc>
          <w:tcPr>
            <w:tcW w:w="2172" w:type="dxa"/>
            <w:tcBorders>
              <w:top w:val="single" w:color="auto" w:sz="4" w:space="0"/>
              <w:left w:val="single" w:color="auto" w:sz="4" w:space="0"/>
              <w:bottom w:val="single" w:color="auto" w:sz="2" w:space="0"/>
              <w:right w:val="nil"/>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2" w:space="0"/>
              <w:right w:val="nil"/>
            </w:tcBorders>
            <w:vAlign w:val="center"/>
          </w:tcPr>
          <w:p>
            <w:pPr>
              <w:widowControl w:val="0"/>
              <w:jc w:val="center"/>
              <w:rPr>
                <w:rFonts w:ascii="宋体"/>
                <w:color w:val="000000"/>
                <w:kern w:val="2"/>
                <w:szCs w:val="21"/>
              </w:rPr>
            </w:pPr>
            <w:r>
              <w:rPr>
                <w:rFonts w:hint="eastAsia" w:ascii="宋体"/>
                <w:color w:val="000000"/>
                <w:kern w:val="2"/>
                <w:szCs w:val="21"/>
              </w:rPr>
              <w:t>4%</w:t>
            </w:r>
          </w:p>
        </w:tc>
        <w:tc>
          <w:tcPr>
            <w:tcW w:w="1502" w:type="dxa"/>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647" w:type="dxa"/>
            <w:tcBorders>
              <w:top w:val="single" w:color="auto" w:sz="4" w:space="0"/>
              <w:left w:val="single" w:color="auto" w:sz="4" w:space="0"/>
              <w:bottom w:val="single" w:color="auto" w:sz="2" w:space="0"/>
              <w:right w:val="single" w:color="auto" w:sz="4" w:space="0"/>
            </w:tcBorders>
          </w:tcPr>
          <w:p>
            <w:pPr>
              <w:widowControl w:val="0"/>
              <w:jc w:val="left"/>
              <w:rPr>
                <w:rFonts w:hint="eastAsia" w:ascii="宋体" w:hAnsi="宋体"/>
                <w:color w:val="000000"/>
                <w:szCs w:val="21"/>
              </w:rPr>
            </w:pPr>
            <w:r>
              <w:rPr>
                <w:rFonts w:hint="eastAsia" w:ascii="宋体" w:hAnsi="宋体"/>
                <w:color w:val="000000"/>
                <w:szCs w:val="21"/>
              </w:rPr>
              <w:t>太阳能电池</w:t>
            </w:r>
          </w:p>
        </w:tc>
        <w:tc>
          <w:tcPr>
            <w:tcW w:w="2172" w:type="dxa"/>
            <w:tcBorders>
              <w:top w:val="single" w:color="auto" w:sz="4" w:space="0"/>
              <w:left w:val="single" w:color="auto" w:sz="4" w:space="0"/>
              <w:bottom w:val="single" w:color="auto" w:sz="2" w:space="0"/>
              <w:right w:val="nil"/>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2" w:space="0"/>
              <w:right w:val="nil"/>
            </w:tcBorders>
            <w:vAlign w:val="center"/>
          </w:tcPr>
          <w:p>
            <w:pPr>
              <w:widowControl w:val="0"/>
              <w:jc w:val="center"/>
              <w:rPr>
                <w:rFonts w:ascii="宋体"/>
                <w:color w:val="000000"/>
                <w:kern w:val="2"/>
                <w:szCs w:val="21"/>
              </w:rPr>
            </w:pPr>
            <w:r>
              <w:rPr>
                <w:rFonts w:hint="eastAsia" w:ascii="宋体"/>
                <w:color w:val="000000"/>
                <w:kern w:val="2"/>
                <w:szCs w:val="21"/>
              </w:rPr>
              <w:t>4%</w:t>
            </w:r>
          </w:p>
        </w:tc>
        <w:tc>
          <w:tcPr>
            <w:tcW w:w="1502" w:type="dxa"/>
          </w:tcPr>
          <w:p>
            <w:pPr>
              <w:widowControl w:val="0"/>
              <w:jc w:val="center"/>
              <w:rPr>
                <w:rFonts w:ascii="宋体"/>
                <w:b/>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3647" w:type="dxa"/>
            <w:tcBorders>
              <w:top w:val="single" w:color="auto" w:sz="4" w:space="0"/>
              <w:left w:val="single" w:color="auto" w:sz="4" w:space="0"/>
              <w:bottom w:val="single" w:color="auto" w:sz="2" w:space="0"/>
              <w:right w:val="single" w:color="auto" w:sz="4" w:space="0"/>
            </w:tcBorders>
          </w:tcPr>
          <w:p>
            <w:pPr>
              <w:widowControl w:val="0"/>
              <w:jc w:val="left"/>
              <w:rPr>
                <w:rFonts w:hint="eastAsia" w:ascii="宋体" w:hAnsi="宋体"/>
                <w:b/>
                <w:color w:val="000000"/>
                <w:szCs w:val="21"/>
              </w:rPr>
            </w:pPr>
            <w:r>
              <w:rPr>
                <w:rFonts w:hint="eastAsia" w:ascii="黑体" w:hAnsi="黑体" w:eastAsia="黑体"/>
                <w:b/>
                <w:color w:val="000000"/>
                <w:szCs w:val="21"/>
              </w:rPr>
              <w:t xml:space="preserve">      </w:t>
            </w:r>
            <w:r>
              <w:rPr>
                <w:rFonts w:hint="eastAsia" w:ascii="黑体" w:hAnsi="黑体" w:eastAsia="黑体"/>
                <w:color w:val="000000"/>
                <w:szCs w:val="21"/>
              </w:rPr>
              <w:t xml:space="preserve">  </w:t>
            </w:r>
            <w:r>
              <w:rPr>
                <w:rFonts w:hint="eastAsia" w:ascii="宋体" w:hAnsi="宋体"/>
                <w:b/>
                <w:color w:val="000000"/>
                <w:szCs w:val="21"/>
              </w:rPr>
              <w:t>合计</w:t>
            </w:r>
          </w:p>
        </w:tc>
        <w:tc>
          <w:tcPr>
            <w:tcW w:w="217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hint="eastAsia" w:ascii="宋体"/>
                <w:b/>
                <w:color w:val="000000"/>
                <w:szCs w:val="21"/>
              </w:rPr>
            </w:pPr>
          </w:p>
        </w:tc>
        <w:tc>
          <w:tcPr>
            <w:tcW w:w="1638" w:type="dxa"/>
            <w:tcBorders>
              <w:top w:val="single" w:color="auto" w:sz="4" w:space="0"/>
              <w:left w:val="single" w:color="auto" w:sz="4" w:space="0"/>
              <w:bottom w:val="single" w:color="auto" w:sz="2" w:space="0"/>
              <w:right w:val="nil"/>
            </w:tcBorders>
            <w:vAlign w:val="center"/>
          </w:tcPr>
          <w:p>
            <w:pPr>
              <w:widowControl w:val="0"/>
              <w:jc w:val="center"/>
              <w:rPr>
                <w:rFonts w:hint="eastAsia" w:ascii="宋体"/>
                <w:b/>
                <w:color w:val="000000"/>
                <w:szCs w:val="21"/>
              </w:rPr>
            </w:pPr>
          </w:p>
        </w:tc>
        <w:tc>
          <w:tcPr>
            <w:tcW w:w="895"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hint="eastAsia" w:ascii="宋体"/>
                <w:b/>
                <w:color w:val="000000"/>
                <w:szCs w:val="21"/>
              </w:rPr>
            </w:pPr>
            <w:r>
              <w:rPr>
                <w:rFonts w:hint="eastAsia" w:ascii="宋体"/>
                <w:b/>
                <w:color w:val="000000"/>
                <w:szCs w:val="21"/>
              </w:rPr>
              <w:t>--</w:t>
            </w:r>
          </w:p>
        </w:tc>
        <w:tc>
          <w:tcPr>
            <w:tcW w:w="1502" w:type="dxa"/>
            <w:tcBorders>
              <w:top w:val="single" w:color="auto" w:sz="4" w:space="0"/>
              <w:left w:val="single" w:color="auto" w:sz="4" w:space="0"/>
              <w:bottom w:val="single" w:color="auto" w:sz="2" w:space="0"/>
              <w:right w:val="single" w:color="auto" w:sz="4" w:space="0"/>
            </w:tcBorders>
            <w:vAlign w:val="center"/>
          </w:tcPr>
          <w:p>
            <w:pPr>
              <w:widowControl w:val="0"/>
              <w:jc w:val="center"/>
              <w:rPr>
                <w:rFonts w:ascii="宋体"/>
                <w:b/>
                <w:color w:val="000000"/>
                <w:kern w:val="2"/>
                <w:szCs w:val="21"/>
              </w:rPr>
            </w:pPr>
          </w:p>
        </w:tc>
      </w:tr>
    </w:tbl>
    <w:p>
      <w:pPr>
        <w:rPr>
          <w:rFonts w:hint="eastAsia"/>
          <w:color w:val="000000"/>
          <w:szCs w:val="21"/>
        </w:rPr>
      </w:pPr>
    </w:p>
    <w:p>
      <w:pPr>
        <w:rPr>
          <w:rFonts w:hint="eastAsia" w:hAnsi="宋体"/>
          <w:b/>
          <w:color w:val="000000"/>
          <w:spacing w:val="-8"/>
          <w:sz w:val="32"/>
          <w:szCs w:val="32"/>
        </w:rPr>
      </w:pPr>
      <w:r>
        <w:rPr>
          <w:color w:val="000000"/>
          <w:szCs w:val="21"/>
        </w:rPr>
        <w:br w:type="page"/>
      </w:r>
    </w:p>
    <w:p>
      <w:pPr>
        <w:jc w:val="center"/>
        <w:rPr>
          <w:rFonts w:hAnsi="宋体"/>
          <w:b/>
          <w:color w:val="000000"/>
          <w:spacing w:val="-8"/>
          <w:kern w:val="2"/>
          <w:szCs w:val="21"/>
        </w:rPr>
      </w:pPr>
      <w:r>
        <w:rPr>
          <w:rFonts w:hint="eastAsia" w:hAnsi="宋体"/>
          <w:b/>
          <w:color w:val="000000"/>
          <w:spacing w:val="-8"/>
          <w:szCs w:val="21"/>
        </w:rPr>
        <w:t>填表说明</w:t>
      </w:r>
    </w:p>
    <w:p>
      <w:pPr>
        <w:jc w:val="center"/>
        <w:rPr>
          <w:rFonts w:hAnsi="宋体"/>
          <w:color w:val="000000"/>
          <w:spacing w:val="-8"/>
          <w:szCs w:val="21"/>
        </w:rPr>
      </w:pPr>
    </w:p>
    <w:p>
      <w:pPr>
        <w:ind w:firstLine="420" w:firstLineChars="200"/>
        <w:rPr>
          <w:rFonts w:hint="eastAsia" w:ascii="ˎ̥" w:hAnsi="ˎ̥"/>
          <w:color w:val="000000"/>
          <w:szCs w:val="21"/>
        </w:rPr>
      </w:pPr>
      <w:r>
        <w:rPr>
          <w:rFonts w:hint="eastAsia" w:ascii="ˎ̥" w:hAnsi="ˎ̥"/>
          <w:color w:val="000000"/>
          <w:szCs w:val="21"/>
        </w:rPr>
        <w:t>一、本表作为</w:t>
      </w:r>
      <w:r>
        <w:rPr>
          <w:rFonts w:ascii="ˎ̥" w:hAnsi="ˎ̥"/>
          <w:szCs w:val="21"/>
        </w:rPr>
        <w:t>《</w:t>
      </w:r>
      <w:r>
        <w:rPr>
          <w:rFonts w:hint="eastAsia" w:ascii="ˎ̥" w:hAnsi="ˎ̥"/>
          <w:szCs w:val="21"/>
        </w:rPr>
        <w:t>电池消费税纳税申报表</w:t>
      </w:r>
      <w:r>
        <w:rPr>
          <w:rFonts w:ascii="ˎ̥" w:hAnsi="ˎ̥"/>
          <w:szCs w:val="21"/>
        </w:rPr>
        <w:t>》</w:t>
      </w:r>
      <w:r>
        <w:rPr>
          <w:rFonts w:hint="eastAsia" w:ascii="ˎ̥" w:hAnsi="ˎ̥"/>
          <w:color w:val="000000"/>
          <w:szCs w:val="21"/>
        </w:rPr>
        <w:t>的附列资料，由</w:t>
      </w:r>
      <w:r>
        <w:rPr>
          <w:rFonts w:hint="eastAsia"/>
          <w:color w:val="000000"/>
          <w:szCs w:val="21"/>
        </w:rPr>
        <w:t>按照税收法规规定减免税电池产品消费税的</w:t>
      </w:r>
      <w:r>
        <w:rPr>
          <w:rFonts w:hint="eastAsia" w:ascii="ˎ̥" w:hAnsi="ˎ̥"/>
          <w:color w:val="000000"/>
          <w:szCs w:val="21"/>
        </w:rPr>
        <w:t>纳税人填写。未发生减免电池消费税业务的纳税人和</w:t>
      </w:r>
      <w:bookmarkStart w:id="4" w:name="_GoBack"/>
      <w:r>
        <w:rPr>
          <w:rFonts w:hint="eastAsia" w:ascii="ˎ̥" w:hAnsi="ˎ̥"/>
          <w:b/>
          <w:bCs w:val="0"/>
          <w:szCs w:val="21"/>
        </w:rPr>
        <w:t>电池</w:t>
      </w:r>
      <w:r>
        <w:rPr>
          <w:rFonts w:ascii="ˎ̥" w:hAnsi="ˎ̥"/>
          <w:b/>
          <w:bCs w:val="0"/>
          <w:szCs w:val="21"/>
        </w:rPr>
        <w:t>受托加工</w:t>
      </w:r>
      <w:r>
        <w:rPr>
          <w:rFonts w:hint="eastAsia" w:ascii="ˎ̥" w:hAnsi="ˎ̥"/>
          <w:b/>
          <w:bCs w:val="0"/>
          <w:szCs w:val="21"/>
        </w:rPr>
        <w:t>方</w:t>
      </w:r>
      <w:bookmarkEnd w:id="4"/>
      <w:r>
        <w:rPr>
          <w:rFonts w:hint="eastAsia" w:ascii="ˎ̥" w:hAnsi="ˎ̥"/>
          <w:color w:val="000000"/>
          <w:szCs w:val="21"/>
        </w:rPr>
        <w:t>不填报本表。</w:t>
      </w:r>
    </w:p>
    <w:p>
      <w:pPr>
        <w:ind w:firstLine="420" w:firstLineChars="200"/>
        <w:rPr>
          <w:rFonts w:hint="eastAsia" w:ascii="宋体" w:hAnsi="宋体"/>
          <w:color w:val="000000"/>
          <w:szCs w:val="21"/>
        </w:rPr>
      </w:pPr>
      <w:r>
        <w:rPr>
          <w:rFonts w:hint="eastAsia" w:ascii="宋体" w:hAnsi="宋体"/>
          <w:color w:val="000000"/>
          <w:szCs w:val="21"/>
        </w:rPr>
        <w:t>二、本表“税款所属期”、“纳税人名称”、“纳税人识别号”的填写同主表。</w:t>
      </w:r>
    </w:p>
    <w:p>
      <w:pPr>
        <w:ind w:firstLine="420" w:firstLineChars="200"/>
        <w:rPr>
          <w:rFonts w:hint="eastAsia" w:ascii="ˎ̥" w:hAnsi="ˎ̥"/>
          <w:color w:val="000000"/>
          <w:szCs w:val="21"/>
        </w:rPr>
      </w:pPr>
      <w:r>
        <w:rPr>
          <w:rFonts w:hint="eastAsia" w:ascii="宋体" w:hAnsi="宋体"/>
          <w:color w:val="000000"/>
          <w:szCs w:val="21"/>
        </w:rPr>
        <w:t>三、本表“本期减（免）数量”栏，填写本期应当申报减征、免征消费税的</w:t>
      </w:r>
      <w:r>
        <w:rPr>
          <w:rFonts w:hint="eastAsia" w:ascii="宋体" w:hAnsi="宋体"/>
          <w:szCs w:val="21"/>
          <w:lang w:val="zh-CN"/>
        </w:rPr>
        <w:t>电池</w:t>
      </w:r>
      <w:r>
        <w:rPr>
          <w:rFonts w:hint="eastAsia" w:ascii="宋体" w:hAnsi="宋体"/>
          <w:color w:val="000000"/>
          <w:szCs w:val="21"/>
        </w:rPr>
        <w:t>应税消费品数量。</w:t>
      </w:r>
    </w:p>
    <w:p>
      <w:pPr>
        <w:ind w:firstLine="420" w:firstLineChars="200"/>
        <w:rPr>
          <w:rFonts w:hint="eastAsia" w:ascii="宋体" w:hAnsi="宋体"/>
          <w:szCs w:val="21"/>
        </w:rPr>
      </w:pPr>
      <w:r>
        <w:rPr>
          <w:rFonts w:hint="eastAsia" w:ascii="宋体" w:hAnsi="宋体"/>
          <w:color w:val="000000"/>
          <w:szCs w:val="21"/>
        </w:rPr>
        <w:t>四、本表“</w:t>
      </w:r>
      <w:r>
        <w:rPr>
          <w:rFonts w:hint="eastAsia" w:ascii="宋体"/>
          <w:color w:val="000000"/>
          <w:szCs w:val="21"/>
        </w:rPr>
        <w:t>本期减（免）</w:t>
      </w:r>
      <w:r>
        <w:rPr>
          <w:rFonts w:hint="eastAsia"/>
          <w:szCs w:val="21"/>
        </w:rPr>
        <w:t>销售额</w:t>
      </w:r>
      <w:r>
        <w:rPr>
          <w:rFonts w:hint="eastAsia" w:ascii="宋体" w:hAnsi="宋体"/>
          <w:color w:val="000000"/>
          <w:szCs w:val="21"/>
        </w:rPr>
        <w:t>”栏，填写按照税收法规规定</w:t>
      </w:r>
      <w:r>
        <w:rPr>
          <w:rFonts w:hint="eastAsia" w:ascii="宋体" w:hAnsi="宋体"/>
          <w:szCs w:val="21"/>
        </w:rPr>
        <w:t>的</w:t>
      </w:r>
      <w:r>
        <w:rPr>
          <w:rFonts w:hint="eastAsia" w:ascii="宋体" w:hAnsi="宋体"/>
          <w:color w:val="000000"/>
          <w:szCs w:val="21"/>
        </w:rPr>
        <w:t>本</w:t>
      </w:r>
      <w:r>
        <w:rPr>
          <w:rFonts w:hint="eastAsia" w:ascii="宋体" w:hAnsi="宋体"/>
          <w:szCs w:val="21"/>
        </w:rPr>
        <w:t>期应</w:t>
      </w:r>
      <w:r>
        <w:rPr>
          <w:rFonts w:hint="eastAsia" w:ascii="宋体" w:hAnsi="宋体"/>
          <w:color w:val="000000"/>
          <w:szCs w:val="21"/>
        </w:rPr>
        <w:t>当减征、免征</w:t>
      </w:r>
      <w:r>
        <w:rPr>
          <w:rFonts w:hint="eastAsia" w:ascii="宋体" w:hAnsi="宋体"/>
          <w:szCs w:val="21"/>
        </w:rPr>
        <w:t>消费税的电池应税消费品销售（不含出口免税）收入。</w:t>
      </w:r>
    </w:p>
    <w:p>
      <w:pPr>
        <w:widowControl w:val="0"/>
        <w:overflowPunct/>
        <w:autoSpaceDE/>
        <w:autoSpaceDN/>
        <w:adjustRightInd/>
        <w:ind w:firstLine="420" w:firstLineChars="200"/>
        <w:textAlignment w:val="auto"/>
        <w:rPr>
          <w:rFonts w:hint="eastAsia" w:ascii="ˎ̥" w:hAnsi="ˎ̥"/>
          <w:color w:val="000000"/>
          <w:szCs w:val="21"/>
        </w:rPr>
      </w:pPr>
      <w:r>
        <w:rPr>
          <w:rFonts w:hint="eastAsia" w:ascii="宋体" w:hAnsi="宋体"/>
          <w:color w:val="000000"/>
          <w:szCs w:val="21"/>
        </w:rPr>
        <w:t>五、本表“本期减（免）税额”栏，填写本期按4%</w:t>
      </w:r>
      <w:r>
        <w:rPr>
          <w:rFonts w:hint="eastAsia" w:ascii="ˎ̥" w:hAnsi="ˎ̥"/>
          <w:color w:val="000000"/>
          <w:szCs w:val="21"/>
        </w:rPr>
        <w:t>适用</w:t>
      </w:r>
      <w:r>
        <w:rPr>
          <w:rFonts w:hint="eastAsia" w:ascii="宋体" w:hAnsi="宋体"/>
          <w:color w:val="000000"/>
          <w:szCs w:val="21"/>
        </w:rPr>
        <w:t>税率计算的</w:t>
      </w:r>
      <w:r>
        <w:rPr>
          <w:rFonts w:hint="eastAsia" w:ascii="宋体" w:hAnsi="宋体"/>
          <w:szCs w:val="21"/>
          <w:lang w:val="zh-CN"/>
        </w:rPr>
        <w:t>电池</w:t>
      </w:r>
      <w:r>
        <w:rPr>
          <w:rFonts w:hint="eastAsia" w:ascii="宋体" w:hAnsi="宋体"/>
          <w:color w:val="000000"/>
          <w:szCs w:val="21"/>
        </w:rPr>
        <w:t>减征、免征消费税额。</w:t>
      </w:r>
      <w:r>
        <w:rPr>
          <w:rFonts w:hint="eastAsia" w:ascii="ˎ̥" w:hAnsi="ˎ̥"/>
          <w:color w:val="000000"/>
          <w:szCs w:val="21"/>
        </w:rPr>
        <w:t>计算公式为：本期减（免）税额＝</w:t>
      </w:r>
      <w:r>
        <w:rPr>
          <w:rFonts w:hint="eastAsia" w:ascii="宋体"/>
          <w:color w:val="000000"/>
          <w:szCs w:val="21"/>
        </w:rPr>
        <w:t>本期减（免）</w:t>
      </w:r>
      <w:r>
        <w:rPr>
          <w:rFonts w:hint="eastAsia"/>
          <w:szCs w:val="21"/>
        </w:rPr>
        <w:t>销售额</w:t>
      </w:r>
      <w:r>
        <w:rPr>
          <w:rFonts w:hint="eastAsia" w:ascii="ˎ̥" w:hAnsi="ˎ̥"/>
          <w:color w:val="000000"/>
          <w:szCs w:val="21"/>
        </w:rPr>
        <w:t>×</w:t>
      </w:r>
      <w:r>
        <w:rPr>
          <w:rFonts w:hint="eastAsia" w:ascii="宋体" w:hAnsi="宋体"/>
          <w:color w:val="000000"/>
          <w:szCs w:val="21"/>
        </w:rPr>
        <w:t>4%</w:t>
      </w:r>
    </w:p>
    <w:p>
      <w:pPr>
        <w:ind w:firstLine="420" w:firstLineChars="200"/>
        <w:rPr>
          <w:rFonts w:hint="eastAsia" w:ascii="ˎ̥" w:hAnsi="ˎ̥"/>
          <w:color w:val="000000"/>
          <w:szCs w:val="21"/>
        </w:rPr>
      </w:pPr>
      <w:r>
        <w:rPr>
          <w:rFonts w:hint="eastAsia" w:ascii="宋体" w:hAnsi="宋体"/>
          <w:color w:val="000000"/>
          <w:szCs w:val="21"/>
        </w:rPr>
        <w:t>该栏数值应与《</w:t>
      </w:r>
      <w:r>
        <w:rPr>
          <w:rFonts w:hint="eastAsia" w:ascii="宋体" w:hAnsi="宋体"/>
          <w:bCs/>
          <w:szCs w:val="21"/>
        </w:rPr>
        <w:t>电池</w:t>
      </w:r>
      <w:r>
        <w:rPr>
          <w:rFonts w:hint="eastAsia" w:ascii="宋体" w:hAnsi="宋体"/>
          <w:color w:val="000000"/>
          <w:szCs w:val="21"/>
        </w:rPr>
        <w:t>消费税纳税申报表》“本期减（免）税额”栏数值一致。</w:t>
      </w:r>
    </w:p>
    <w:p>
      <w:pPr>
        <w:ind w:firstLine="420" w:firstLineChars="200"/>
        <w:rPr>
          <w:rFonts w:hint="eastAsia" w:ascii="宋体" w:hAnsi="宋体"/>
          <w:color w:val="000000"/>
          <w:szCs w:val="21"/>
        </w:rPr>
      </w:pPr>
      <w:r>
        <w:rPr>
          <w:rFonts w:hint="eastAsia" w:ascii="ˎ̥" w:hAnsi="ˎ̥"/>
          <w:color w:val="000000"/>
          <w:szCs w:val="21"/>
        </w:rPr>
        <w:t>六、</w:t>
      </w:r>
      <w:r>
        <w:rPr>
          <w:rFonts w:hint="eastAsia" w:ascii="宋体" w:hAnsi="宋体"/>
          <w:color w:val="000000"/>
          <w:szCs w:val="21"/>
        </w:rPr>
        <w:t>本表为A4竖式，所有数字小数点后保留两位。一式二份，一份纳税人留存，一份税务机关留存。</w:t>
      </w:r>
    </w:p>
    <w:p>
      <w:pPr>
        <w:rPr>
          <w:rFonts w:hAnsi="宋体"/>
          <w:color w:val="000000"/>
          <w:spacing w:val="-8"/>
          <w:szCs w:val="21"/>
        </w:rPr>
      </w:pPr>
    </w:p>
    <w:p>
      <w:pPr>
        <w:ind w:firstLine="420" w:firstLineChars="200"/>
        <w:rPr>
          <w:color w:val="000000"/>
          <w:szCs w:val="21"/>
        </w:rPr>
      </w:pPr>
    </w:p>
    <w:p>
      <w:pPr>
        <w:spacing w:line="400" w:lineRule="exact"/>
      </w:pPr>
    </w:p>
    <w:p>
      <w:pPr>
        <w:spacing w:line="400" w:lineRule="exact"/>
        <w:rPr>
          <w:rFonts w:hint="eastAsia" w:ascii="宋体" w:hAnsi="宋体"/>
          <w:spacing w:val="-8"/>
          <w:szCs w:val="21"/>
        </w:rPr>
      </w:pPr>
      <w:r>
        <w:br w:type="page"/>
      </w:r>
      <w:r>
        <w:rPr>
          <w:rFonts w:hint="eastAsia" w:hAnsi="宋体"/>
          <w:spacing w:val="-8"/>
          <w:szCs w:val="21"/>
        </w:rPr>
        <w:t>附</w:t>
      </w:r>
      <w:r>
        <w:rPr>
          <w:rFonts w:hint="eastAsia" w:ascii="宋体" w:hAnsi="宋体"/>
          <w:spacing w:val="-8"/>
          <w:szCs w:val="21"/>
        </w:rPr>
        <w:t>2</w:t>
      </w:r>
    </w:p>
    <w:p>
      <w:pPr>
        <w:jc w:val="center"/>
        <w:rPr>
          <w:rFonts w:hint="eastAsia" w:ascii="黑体" w:hAnsi="黑体" w:eastAsia="黑体"/>
          <w:b/>
          <w:sz w:val="44"/>
          <w:szCs w:val="44"/>
        </w:rPr>
      </w:pPr>
      <w:r>
        <w:rPr>
          <w:rFonts w:hint="eastAsia" w:ascii="黑体" w:hAnsi="黑体" w:eastAsia="黑体"/>
          <w:b/>
          <w:sz w:val="44"/>
          <w:szCs w:val="44"/>
        </w:rPr>
        <w:t>本期代收代缴税额计算表</w:t>
      </w:r>
    </w:p>
    <w:p>
      <w:pPr>
        <w:jc w:val="center"/>
        <w:rPr>
          <w:rFonts w:hint="eastAsia"/>
        </w:rPr>
      </w:pPr>
    </w:p>
    <w:p>
      <w:pPr>
        <w:jc w:val="center"/>
        <w:rPr>
          <w:rFonts w:hint="eastAsia"/>
        </w:rPr>
      </w:pPr>
      <w:r>
        <w:rPr>
          <w:rFonts w:hint="eastAsia"/>
        </w:rPr>
        <w:t>税款所属期：        年    月   日 至       年   月    日</w:t>
      </w:r>
    </w:p>
    <w:p>
      <w:pPr>
        <w:tabs>
          <w:tab w:val="right" w:pos="9030"/>
        </w:tabs>
        <w:jc w:val="left"/>
        <w:rPr>
          <w:rFonts w:hint="eastAsia"/>
        </w:rPr>
      </w:pPr>
      <w:r>
        <w:rPr>
          <w:rFonts w:hint="eastAsia"/>
          <w:spacing w:val="-2"/>
        </w:rPr>
        <w:t xml:space="preserve">                             </w:t>
      </w:r>
    </w:p>
    <w:tbl>
      <w:tblPr>
        <w:tblStyle w:val="9"/>
        <w:tblpPr w:leftFromText="180" w:rightFromText="180" w:vertAnchor="text" w:horzAnchor="margin" w:tblpXSpec="right" w:tblpY="2"/>
        <w:tblW w:w="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c>
          <w:tcPr>
            <w:tcW w:w="236" w:type="dxa"/>
          </w:tcPr>
          <w:p>
            <w:pPr>
              <w:tabs>
                <w:tab w:val="right" w:pos="9030"/>
              </w:tabs>
              <w:jc w:val="left"/>
              <w:rPr>
                <w:rFonts w:hint="eastAsia"/>
              </w:rPr>
            </w:pPr>
          </w:p>
        </w:tc>
      </w:tr>
    </w:tbl>
    <w:p>
      <w:pPr>
        <w:tabs>
          <w:tab w:val="right" w:pos="9030"/>
        </w:tabs>
        <w:jc w:val="left"/>
      </w:pPr>
      <w:r>
        <w:rPr>
          <w:rFonts w:hint="eastAsia"/>
        </w:rPr>
        <w:t>纳税人名称（公章）：               纳税人识别号：</w:t>
      </w:r>
    </w:p>
    <w:p>
      <w:pPr>
        <w:tabs>
          <w:tab w:val="right" w:pos="9030"/>
        </w:tabs>
        <w:jc w:val="left"/>
        <w:rPr>
          <w:rFonts w:hint="eastAsia"/>
        </w:rPr>
      </w:pPr>
      <w:r>
        <w:rPr>
          <w:rFonts w:hint="eastAsia"/>
        </w:rPr>
        <w:t xml:space="preserve">                                             </w:t>
      </w:r>
    </w:p>
    <w:p>
      <w:pPr>
        <w:tabs>
          <w:tab w:val="right" w:pos="9030"/>
        </w:tabs>
        <w:ind w:right="69"/>
        <w:rPr>
          <w:rFonts w:hint="eastAsia"/>
        </w:rPr>
      </w:pPr>
      <w:r>
        <w:rPr>
          <w:rFonts w:hint="eastAsia"/>
          <w:szCs w:val="21"/>
        </w:rPr>
        <w:t>填表日期：     年     月     日</w:t>
      </w:r>
      <w:r>
        <w:rPr>
          <w:rFonts w:hint="eastAsia"/>
        </w:rPr>
        <w:t xml:space="preserve">         计量单位：只       金额单位：元（列至角分）</w:t>
      </w:r>
    </w:p>
    <w:tbl>
      <w:tblPr>
        <w:tblStyle w:val="9"/>
        <w:tblW w:w="9900" w:type="dxa"/>
        <w:tblInd w:w="-72" w:type="dxa"/>
        <w:tblLayout w:type="fixed"/>
        <w:tblCellMar>
          <w:top w:w="0" w:type="dxa"/>
          <w:left w:w="108" w:type="dxa"/>
          <w:bottom w:w="0" w:type="dxa"/>
          <w:right w:w="108" w:type="dxa"/>
        </w:tblCellMar>
      </w:tblPr>
      <w:tblGrid>
        <w:gridCol w:w="2700"/>
        <w:gridCol w:w="2939"/>
        <w:gridCol w:w="4261"/>
      </w:tblGrid>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l2br w:val="single" w:color="auto" w:sz="4" w:space="0"/>
            </w:tcBorders>
          </w:tcPr>
          <w:p>
            <w:pPr>
              <w:overflowPunct/>
              <w:autoSpaceDE/>
              <w:autoSpaceDN/>
              <w:adjustRightInd/>
              <w:ind w:firstLine="627" w:firstLineChars="299"/>
              <w:textAlignment w:val="auto"/>
              <w:rPr>
                <w:rFonts w:hint="eastAsia" w:ascii="宋体" w:hAnsi="宋体" w:cs="宋体"/>
                <w:szCs w:val="21"/>
              </w:rPr>
            </w:pPr>
            <w:r>
              <w:rPr>
                <w:rFonts w:hint="eastAsia" w:ascii="宋体" w:hAnsi="宋体" w:cs="宋体"/>
                <w:szCs w:val="21"/>
              </w:rPr>
              <w:t xml:space="preserve"> 消费品名称</w:t>
            </w:r>
          </w:p>
          <w:p>
            <w:pPr>
              <w:overflowPunct/>
              <w:autoSpaceDE/>
              <w:autoSpaceDN/>
              <w:adjustRightInd/>
              <w:textAlignment w:val="auto"/>
              <w:rPr>
                <w:rFonts w:ascii="宋体" w:hAnsi="宋体" w:cs="宋体"/>
                <w:szCs w:val="21"/>
              </w:rPr>
            </w:pPr>
            <w:r>
              <w:rPr>
                <w:rFonts w:hint="eastAsia" w:ascii="宋体" w:hAnsi="宋体" w:cs="宋体"/>
                <w:szCs w:val="21"/>
              </w:rPr>
              <w:t xml:space="preserve"> 项目</w:t>
            </w:r>
          </w:p>
        </w:tc>
        <w:tc>
          <w:tcPr>
            <w:tcW w:w="2939"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非减（免）税电池</w:t>
            </w:r>
          </w:p>
        </w:tc>
        <w:tc>
          <w:tcPr>
            <w:tcW w:w="4261"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减（免）税电池</w:t>
            </w: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适用税率</w:t>
            </w:r>
          </w:p>
        </w:tc>
        <w:tc>
          <w:tcPr>
            <w:tcW w:w="2939"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4%</w:t>
            </w:r>
          </w:p>
        </w:tc>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hint="eastAsia" w:ascii="宋体" w:hAnsi="宋体" w:cs="宋体"/>
                <w:szCs w:val="21"/>
              </w:rPr>
            </w:pPr>
            <w:r>
              <w:rPr>
                <w:rFonts w:hint="eastAsia" w:ascii="宋体" w:hAnsi="宋体" w:cs="宋体"/>
                <w:szCs w:val="21"/>
              </w:rPr>
              <w:t>受托加工数量</w:t>
            </w:r>
          </w:p>
        </w:tc>
        <w:tc>
          <w:tcPr>
            <w:tcW w:w="2939"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c>
          <w:tcPr>
            <w:tcW w:w="4261"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同类产品销售价格</w:t>
            </w:r>
          </w:p>
        </w:tc>
        <w:tc>
          <w:tcPr>
            <w:tcW w:w="2939"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c>
          <w:tcPr>
            <w:tcW w:w="4261"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材料成本</w:t>
            </w:r>
          </w:p>
        </w:tc>
        <w:tc>
          <w:tcPr>
            <w:tcW w:w="2939"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c>
          <w:tcPr>
            <w:tcW w:w="4261"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加工费</w:t>
            </w:r>
          </w:p>
        </w:tc>
        <w:tc>
          <w:tcPr>
            <w:tcW w:w="2939"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c>
          <w:tcPr>
            <w:tcW w:w="4261"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r>
        <w:tblPrEx>
          <w:tblLayout w:type="fixed"/>
          <w:tblCellMar>
            <w:top w:w="0" w:type="dxa"/>
            <w:left w:w="108" w:type="dxa"/>
            <w:bottom w:w="0" w:type="dxa"/>
            <w:right w:w="108" w:type="dxa"/>
          </w:tblCellMar>
        </w:tblPrEx>
        <w:trPr>
          <w:trHeight w:val="794"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组成计税价格</w:t>
            </w:r>
          </w:p>
        </w:tc>
        <w:tc>
          <w:tcPr>
            <w:tcW w:w="2939"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c>
          <w:tcPr>
            <w:tcW w:w="4261"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r>
        <w:tblPrEx>
          <w:tblLayout w:type="fixed"/>
          <w:tblCellMar>
            <w:top w:w="0" w:type="dxa"/>
            <w:left w:w="108" w:type="dxa"/>
            <w:bottom w:w="0" w:type="dxa"/>
            <w:right w:w="108" w:type="dxa"/>
          </w:tblCellMar>
        </w:tblPrEx>
        <w:trPr>
          <w:trHeight w:val="655" w:hRule="atLeast"/>
        </w:trPr>
        <w:tc>
          <w:tcPr>
            <w:tcW w:w="2700"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jc w:val="center"/>
              <w:textAlignment w:val="auto"/>
              <w:rPr>
                <w:rFonts w:hint="eastAsia" w:ascii="宋体" w:hAnsi="宋体" w:cs="宋体"/>
                <w:szCs w:val="21"/>
              </w:rPr>
            </w:pPr>
            <w:r>
              <w:rPr>
                <w:rFonts w:hint="eastAsia" w:ascii="宋体" w:hAnsi="宋体" w:cs="宋体"/>
                <w:b/>
                <w:szCs w:val="21"/>
              </w:rPr>
              <w:t>本期代收代缴税款</w:t>
            </w:r>
          </w:p>
        </w:tc>
        <w:tc>
          <w:tcPr>
            <w:tcW w:w="2939"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hint="eastAsia" w:ascii="宋体" w:hAnsi="宋体" w:cs="宋体"/>
                <w:szCs w:val="21"/>
              </w:rPr>
            </w:pPr>
          </w:p>
        </w:tc>
        <w:tc>
          <w:tcPr>
            <w:tcW w:w="4261"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r>
              <w:rPr>
                <w:rFonts w:hint="eastAsia" w:ascii="宋体" w:hAnsi="宋体" w:cs="宋体"/>
                <w:szCs w:val="21"/>
              </w:rPr>
              <w:t>——</w:t>
            </w:r>
          </w:p>
        </w:tc>
      </w:tr>
      <w:tr>
        <w:tblPrEx>
          <w:tblLayout w:type="fixed"/>
          <w:tblCellMar>
            <w:top w:w="0" w:type="dxa"/>
            <w:left w:w="108" w:type="dxa"/>
            <w:bottom w:w="0" w:type="dxa"/>
            <w:right w:w="108" w:type="dxa"/>
          </w:tblCellMar>
        </w:tblPrEx>
        <w:trPr>
          <w:trHeight w:val="581"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本期受托加工减（免）税款</w:t>
            </w:r>
          </w:p>
        </w:tc>
        <w:tc>
          <w:tcPr>
            <w:tcW w:w="2939"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hint="eastAsia" w:ascii="宋体" w:hAnsi="宋体" w:cs="宋体"/>
                <w:szCs w:val="21"/>
              </w:rPr>
            </w:pPr>
            <w:r>
              <w:rPr>
                <w:rFonts w:hint="eastAsia" w:ascii="宋体" w:hAnsi="宋体" w:cs="宋体"/>
                <w:szCs w:val="21"/>
              </w:rPr>
              <w:t>——</w:t>
            </w:r>
          </w:p>
        </w:tc>
        <w:tc>
          <w:tcPr>
            <w:tcW w:w="4261" w:type="dxa"/>
            <w:tcBorders>
              <w:top w:val="single" w:color="auto" w:sz="4" w:space="0"/>
              <w:left w:val="nil"/>
              <w:bottom w:val="single" w:color="auto" w:sz="4" w:space="0"/>
              <w:right w:val="single" w:color="auto" w:sz="4" w:space="0"/>
            </w:tcBorders>
            <w:vAlign w:val="center"/>
          </w:tcPr>
          <w:p>
            <w:pPr>
              <w:overflowPunct/>
              <w:autoSpaceDE/>
              <w:autoSpaceDN/>
              <w:adjustRightInd/>
              <w:jc w:val="center"/>
              <w:textAlignment w:val="auto"/>
              <w:rPr>
                <w:rFonts w:ascii="宋体" w:hAnsi="宋体" w:cs="宋体"/>
                <w:szCs w:val="21"/>
              </w:rPr>
            </w:pPr>
          </w:p>
        </w:tc>
      </w:tr>
    </w:tbl>
    <w:p>
      <w:pPr>
        <w:rPr>
          <w:rFonts w:hint="eastAsia" w:ascii="宋体"/>
          <w:b/>
          <w:szCs w:val="21"/>
        </w:rPr>
      </w:pPr>
    </w:p>
    <w:p>
      <w:pPr>
        <w:tabs>
          <w:tab w:val="right" w:pos="9030"/>
        </w:tabs>
        <w:ind w:right="69" w:firstLine="5460" w:firstLineChars="2600"/>
        <w:rPr>
          <w:rFonts w:hint="eastAsia"/>
          <w:szCs w:val="21"/>
        </w:rPr>
      </w:pPr>
    </w:p>
    <w:p>
      <w:pPr>
        <w:jc w:val="center"/>
        <w:rPr>
          <w:rFonts w:hint="eastAsia" w:hAnsi="宋体"/>
          <w:b/>
          <w:spacing w:val="-8"/>
          <w:szCs w:val="21"/>
        </w:rPr>
      </w:pPr>
      <w:r>
        <w:rPr>
          <w:rFonts w:hAnsi="宋体"/>
          <w:spacing w:val="-8"/>
          <w:sz w:val="28"/>
          <w:szCs w:val="28"/>
        </w:rPr>
        <w:br w:type="page"/>
      </w:r>
      <w:r>
        <w:rPr>
          <w:rFonts w:hint="eastAsia" w:hAnsi="宋体"/>
          <w:b/>
          <w:spacing w:val="-8"/>
          <w:szCs w:val="21"/>
        </w:rPr>
        <w:t>填表说明</w:t>
      </w:r>
    </w:p>
    <w:p>
      <w:pPr>
        <w:jc w:val="center"/>
        <w:rPr>
          <w:rFonts w:hint="eastAsia" w:hAnsi="宋体"/>
          <w:spacing w:val="-8"/>
          <w:szCs w:val="21"/>
        </w:rPr>
      </w:pPr>
    </w:p>
    <w:p>
      <w:pPr>
        <w:spacing w:line="300" w:lineRule="exact"/>
        <w:ind w:firstLine="420" w:firstLineChars="200"/>
        <w:rPr>
          <w:rFonts w:hint="eastAsia" w:ascii="宋体" w:hAnsi="宋体"/>
          <w:color w:val="000000"/>
          <w:szCs w:val="21"/>
        </w:rPr>
      </w:pPr>
      <w:r>
        <w:rPr>
          <w:rFonts w:ascii="ˎ̥" w:hAnsi="ˎ̥"/>
          <w:szCs w:val="21"/>
        </w:rPr>
        <w:t>一、本表作为《</w:t>
      </w:r>
      <w:r>
        <w:rPr>
          <w:rFonts w:hint="eastAsia" w:ascii="ˎ̥" w:hAnsi="ˎ̥"/>
          <w:szCs w:val="21"/>
        </w:rPr>
        <w:t>电池消费税纳税申报表</w:t>
      </w:r>
      <w:r>
        <w:rPr>
          <w:rFonts w:ascii="ˎ̥" w:hAnsi="ˎ̥"/>
          <w:szCs w:val="21"/>
        </w:rPr>
        <w:t>》的</w:t>
      </w:r>
      <w:r>
        <w:rPr>
          <w:rFonts w:hint="eastAsia" w:ascii="ˎ̥" w:hAnsi="ˎ̥"/>
          <w:szCs w:val="21"/>
        </w:rPr>
        <w:t>附列</w:t>
      </w:r>
      <w:r>
        <w:rPr>
          <w:rFonts w:ascii="ˎ̥" w:hAnsi="ˎ̥"/>
          <w:szCs w:val="21"/>
        </w:rPr>
        <w:t>资料，由</w:t>
      </w:r>
      <w:r>
        <w:rPr>
          <w:rFonts w:hint="eastAsia" w:ascii="ˎ̥" w:hAnsi="ˎ̥"/>
          <w:szCs w:val="21"/>
        </w:rPr>
        <w:t>电池</w:t>
      </w:r>
      <w:r>
        <w:rPr>
          <w:rFonts w:ascii="ˎ̥" w:hAnsi="ˎ̥"/>
          <w:szCs w:val="21"/>
        </w:rPr>
        <w:t>受托加工</w:t>
      </w:r>
      <w:r>
        <w:rPr>
          <w:rFonts w:hint="eastAsia" w:ascii="ˎ̥" w:hAnsi="ˎ̥"/>
          <w:szCs w:val="21"/>
        </w:rPr>
        <w:t>方填报</w:t>
      </w:r>
      <w:r>
        <w:rPr>
          <w:rFonts w:ascii="ˎ̥" w:hAnsi="ˎ̥"/>
          <w:szCs w:val="21"/>
        </w:rPr>
        <w:t>。</w:t>
      </w:r>
      <w:r>
        <w:rPr>
          <w:rFonts w:hint="eastAsia" w:ascii="宋体" w:hAnsi="宋体"/>
          <w:color w:val="000000"/>
          <w:szCs w:val="21"/>
        </w:rPr>
        <w:t>委托方和未发生受托加工业务的纳税人不填报本表。</w:t>
      </w:r>
    </w:p>
    <w:p>
      <w:pPr>
        <w:spacing w:line="300" w:lineRule="exact"/>
        <w:ind w:firstLine="420" w:firstLineChars="200"/>
        <w:rPr>
          <w:rFonts w:hint="eastAsia" w:ascii="ˎ̥" w:hAnsi="ˎ̥"/>
          <w:szCs w:val="21"/>
        </w:rPr>
      </w:pPr>
      <w:r>
        <w:rPr>
          <w:rFonts w:hint="eastAsia" w:ascii="ˎ̥" w:hAnsi="ˎ̥"/>
          <w:color w:val="000000"/>
          <w:szCs w:val="21"/>
        </w:rPr>
        <w:t>二、本表“税款所属期”、“纳税人名称”、“纳税人识别号”的填写同主表。</w:t>
      </w:r>
    </w:p>
    <w:p>
      <w:pPr>
        <w:spacing w:line="300" w:lineRule="exact"/>
        <w:ind w:firstLine="420" w:firstLineChars="200"/>
        <w:rPr>
          <w:rFonts w:hint="eastAsia"/>
          <w:szCs w:val="21"/>
        </w:rPr>
      </w:pPr>
      <w:r>
        <w:rPr>
          <w:rFonts w:hint="eastAsia" w:ascii="ˎ̥" w:hAnsi="ˎ̥"/>
          <w:szCs w:val="21"/>
        </w:rPr>
        <w:t>三、本表“受托加工数量”的计量单位</w:t>
      </w:r>
      <w:r>
        <w:rPr>
          <w:rFonts w:hint="eastAsia"/>
          <w:szCs w:val="21"/>
        </w:rPr>
        <w:t>是：只。</w:t>
      </w:r>
    </w:p>
    <w:p>
      <w:pPr>
        <w:spacing w:line="300" w:lineRule="exact"/>
        <w:ind w:firstLine="420" w:firstLineChars="200"/>
        <w:rPr>
          <w:rFonts w:hint="eastAsia" w:ascii="ˎ̥" w:hAnsi="ˎ̥"/>
          <w:szCs w:val="21"/>
        </w:rPr>
      </w:pPr>
      <w:r>
        <w:rPr>
          <w:rFonts w:hint="eastAsia" w:ascii="ˎ̥" w:hAnsi="ˎ̥"/>
          <w:szCs w:val="21"/>
        </w:rPr>
        <w:t>四、本表“同类产品销售价格”为电池受托方同类产品销售价格。</w:t>
      </w:r>
    </w:p>
    <w:p>
      <w:pPr>
        <w:spacing w:line="300" w:lineRule="exact"/>
        <w:ind w:firstLine="420" w:firstLineChars="200"/>
        <w:rPr>
          <w:rFonts w:hint="eastAsia" w:ascii="ˎ̥" w:hAnsi="ˎ̥"/>
          <w:szCs w:val="21"/>
        </w:rPr>
      </w:pPr>
      <w:r>
        <w:rPr>
          <w:rFonts w:hint="eastAsia" w:ascii="ˎ̥" w:hAnsi="ˎ̥"/>
          <w:szCs w:val="21"/>
        </w:rPr>
        <w:t>五、根据《中华人民共和国消费税暂行条例》的规定，本表“组成计税价格”的计算公式如下：</w:t>
      </w:r>
    </w:p>
    <w:p>
      <w:pPr>
        <w:spacing w:line="300" w:lineRule="exact"/>
        <w:ind w:firstLine="420" w:firstLineChars="200"/>
        <w:rPr>
          <w:rFonts w:hint="eastAsia" w:ascii="ˎ̥" w:hAnsi="ˎ̥"/>
          <w:szCs w:val="21"/>
        </w:rPr>
      </w:pPr>
      <w:r>
        <w:rPr>
          <w:rFonts w:hint="eastAsia" w:ascii="ˎ̥" w:hAnsi="ˎ̥"/>
          <w:szCs w:val="21"/>
        </w:rPr>
        <w:t>组成计税价格＝（材料成本＋加工费）÷（</w:t>
      </w:r>
      <w:r>
        <w:rPr>
          <w:rFonts w:hint="eastAsia" w:ascii="宋体" w:hAnsi="宋体"/>
          <w:szCs w:val="21"/>
        </w:rPr>
        <w:t>1－</w:t>
      </w:r>
      <w:r>
        <w:rPr>
          <w:rFonts w:hint="eastAsia" w:ascii="ˎ̥" w:hAnsi="ˎ̥"/>
          <w:szCs w:val="21"/>
        </w:rPr>
        <w:t xml:space="preserve">消费税税率） </w:t>
      </w:r>
    </w:p>
    <w:p>
      <w:pPr>
        <w:spacing w:line="300" w:lineRule="exact"/>
        <w:ind w:firstLine="420" w:firstLineChars="200"/>
        <w:rPr>
          <w:rFonts w:hint="eastAsia" w:ascii="ˎ̥" w:hAnsi="ˎ̥"/>
          <w:szCs w:val="21"/>
        </w:rPr>
      </w:pPr>
      <w:r>
        <w:rPr>
          <w:rFonts w:hint="eastAsia" w:ascii="ˎ̥" w:hAnsi="ˎ̥"/>
          <w:szCs w:val="21"/>
        </w:rPr>
        <w:t>六、根据《中华人民共和国消费税暂行条例》的规定，本表“本期代收代缴税款”、“本期受托加工减（免）税款”的计算公式如下：</w:t>
      </w:r>
    </w:p>
    <w:p>
      <w:pPr>
        <w:spacing w:line="300" w:lineRule="exact"/>
        <w:ind w:firstLine="420" w:firstLineChars="200"/>
        <w:rPr>
          <w:rFonts w:hint="eastAsia" w:ascii="ˎ̥" w:hAnsi="ˎ̥"/>
          <w:szCs w:val="21"/>
        </w:rPr>
      </w:pPr>
      <w:r>
        <w:rPr>
          <w:rFonts w:hint="eastAsia" w:ascii="ˎ̥" w:hAnsi="ˎ̥"/>
          <w:szCs w:val="21"/>
        </w:rPr>
        <w:t>（一）当受托方有同类产品销售价格时</w:t>
      </w:r>
    </w:p>
    <w:p>
      <w:pPr>
        <w:spacing w:line="300" w:lineRule="exact"/>
        <w:ind w:firstLine="420" w:firstLineChars="200"/>
        <w:rPr>
          <w:rFonts w:hint="eastAsia" w:ascii="ˎ̥" w:hAnsi="ˎ̥"/>
          <w:szCs w:val="21"/>
        </w:rPr>
      </w:pPr>
      <w:r>
        <w:rPr>
          <w:rFonts w:hint="eastAsia" w:ascii="ˎ̥" w:hAnsi="ˎ̥"/>
          <w:szCs w:val="21"/>
        </w:rPr>
        <w:t>本期代收代缴税款(本期受托加工减（免）税款)＝同类产品销售价格×受托加工数量×适用税率</w:t>
      </w:r>
    </w:p>
    <w:p>
      <w:pPr>
        <w:spacing w:line="300" w:lineRule="exact"/>
        <w:ind w:firstLine="420" w:firstLineChars="200"/>
        <w:rPr>
          <w:rFonts w:hint="eastAsia" w:ascii="ˎ̥" w:hAnsi="ˎ̥"/>
          <w:szCs w:val="21"/>
        </w:rPr>
      </w:pPr>
      <w:r>
        <w:rPr>
          <w:rFonts w:hint="eastAsia" w:ascii="ˎ̥" w:hAnsi="ˎ̥"/>
          <w:szCs w:val="21"/>
        </w:rPr>
        <w:t>（二）当受托方没有同类产品销售价格时</w:t>
      </w:r>
    </w:p>
    <w:p>
      <w:pPr>
        <w:spacing w:line="300" w:lineRule="exact"/>
        <w:ind w:firstLine="420" w:firstLineChars="200"/>
        <w:rPr>
          <w:rFonts w:hint="eastAsia" w:ascii="ˎ̥" w:hAnsi="ˎ̥"/>
          <w:szCs w:val="21"/>
        </w:rPr>
      </w:pPr>
      <w:r>
        <w:rPr>
          <w:rFonts w:hint="eastAsia" w:ascii="ˎ̥" w:hAnsi="ˎ̥"/>
          <w:szCs w:val="21"/>
        </w:rPr>
        <w:t>本期代收代缴税款(本期受托加工减（免）税款)＝组成计税价格×适用税率</w:t>
      </w:r>
    </w:p>
    <w:p>
      <w:pPr>
        <w:spacing w:line="300" w:lineRule="exact"/>
        <w:ind w:firstLine="420" w:firstLineChars="200"/>
        <w:rPr>
          <w:color w:val="000000"/>
          <w:szCs w:val="21"/>
        </w:rPr>
      </w:pPr>
      <w:r>
        <w:rPr>
          <w:rFonts w:hint="eastAsia" w:ascii="ˎ̥" w:hAnsi="ˎ̥"/>
          <w:szCs w:val="21"/>
        </w:rPr>
        <w:t>七、本表为</w:t>
      </w:r>
      <w:r>
        <w:rPr>
          <w:rFonts w:hint="eastAsia" w:ascii="宋体" w:hAnsi="宋体"/>
          <w:szCs w:val="21"/>
        </w:rPr>
        <w:t>A4</w:t>
      </w:r>
      <w:r>
        <w:rPr>
          <w:rFonts w:hint="eastAsia" w:ascii="ˎ̥" w:hAnsi="ˎ̥"/>
          <w:szCs w:val="21"/>
        </w:rPr>
        <w:t>竖式，所有数字小数点后保留两位。</w:t>
      </w:r>
      <w:r>
        <w:rPr>
          <w:rFonts w:hint="eastAsia" w:ascii="宋体" w:hAnsi="宋体"/>
          <w:szCs w:val="21"/>
        </w:rPr>
        <w:t>一式二份，一份纳税人留存，一份税务机关留存。</w:t>
      </w:r>
    </w:p>
    <w:p>
      <w:pPr>
        <w:ind w:firstLine="480"/>
        <w:rPr>
          <w:rFonts w:hint="eastAsia"/>
          <w:szCs w:val="21"/>
        </w:rPr>
      </w:pPr>
    </w:p>
    <w:sectPr>
      <w:type w:val="continuous"/>
      <w:pgSz w:w="11906" w:h="16838"/>
      <w:pgMar w:top="1418" w:right="1134" w:bottom="1418"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579"/>
    <w:rsid w:val="000D13E4"/>
    <w:rsid w:val="000F6F56"/>
    <w:rsid w:val="00146740"/>
    <w:rsid w:val="001A396B"/>
    <w:rsid w:val="001B4D55"/>
    <w:rsid w:val="00240792"/>
    <w:rsid w:val="0025191A"/>
    <w:rsid w:val="002C46BA"/>
    <w:rsid w:val="003F5689"/>
    <w:rsid w:val="004416C3"/>
    <w:rsid w:val="00556014"/>
    <w:rsid w:val="005919C3"/>
    <w:rsid w:val="005F48CA"/>
    <w:rsid w:val="00667AD4"/>
    <w:rsid w:val="006D12A8"/>
    <w:rsid w:val="00756331"/>
    <w:rsid w:val="007A1FF0"/>
    <w:rsid w:val="008C2FC0"/>
    <w:rsid w:val="009072EE"/>
    <w:rsid w:val="00A14952"/>
    <w:rsid w:val="00B04DD8"/>
    <w:rsid w:val="00BA4F4F"/>
    <w:rsid w:val="00BF3A5B"/>
    <w:rsid w:val="00C10B09"/>
    <w:rsid w:val="00CE1FFC"/>
    <w:rsid w:val="00D16914"/>
    <w:rsid w:val="00D16C4B"/>
    <w:rsid w:val="00D73084"/>
    <w:rsid w:val="00D80F10"/>
    <w:rsid w:val="00DC0179"/>
    <w:rsid w:val="00E12C7A"/>
    <w:rsid w:val="00E24C20"/>
    <w:rsid w:val="00E36F8C"/>
    <w:rsid w:val="00EB6AEB"/>
    <w:rsid w:val="00ED6346"/>
    <w:rsid w:val="00F17159"/>
    <w:rsid w:val="00FA7F8E"/>
    <w:rsid w:val="61224CD9"/>
    <w:rsid w:val="66E1291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qFormat/>
    <w:uiPriority w:val="0"/>
    <w:pPr>
      <w:ind w:firstLine="567"/>
    </w:pPr>
    <w:rPr>
      <w:rFonts w:ascii="Times New Roman" w:hAnsi="Times New Roman" w:eastAsia="宋体" w:cs="Times New Roman"/>
      <w:sz w:val="28"/>
      <w:lang w:val="en-US" w:eastAsia="zh-CN" w:bidi="ar-SA"/>
    </w:rPr>
  </w:style>
  <w:style w:type="paragraph" w:styleId="4">
    <w:name w:val="Balloon Text"/>
    <w:basedOn w:val="1"/>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customStyle="1" w:styleId="10">
    <w:name w:val="页眉 Char"/>
    <w:basedOn w:val="7"/>
    <w:link w:val="6"/>
    <w:qFormat/>
    <w:uiPriority w:val="0"/>
    <w:rPr>
      <w:sz w:val="18"/>
      <w:szCs w:val="18"/>
    </w:rPr>
  </w:style>
  <w:style w:type="character" w:customStyle="1" w:styleId="11">
    <w:name w:val="页脚 Char"/>
    <w:basedOn w:val="7"/>
    <w:link w:val="5"/>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481</Words>
  <Characters>2746</Characters>
  <Lines>22</Lines>
  <Paragraphs>6</Paragraphs>
  <TotalTime>0</TotalTime>
  <ScaleCrop>false</ScaleCrop>
  <LinksUpToDate>false</LinksUpToDate>
  <CharactersWithSpaces>3221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2018-05-31T08:50:00Z</dcterms:created>
  <dc:creator>刘尊涛  </dc:creator>
  <cp:lastModifiedBy>J!n＇s</cp:lastModifiedBy>
  <cp:lastPrinted>2015-01-30T10:02:00Z</cp:lastPrinted>
  <dcterms:modified xsi:type="dcterms:W3CDTF">2018-06-15T09:13:51Z</dcterms:modified>
  <dc:title>消费税纳税申报表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