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1" Type="http://schemas.microsoft.com/office/2006/relationships/graphicFrameDoc" Target="drs/e2oDoc.xml"/><Relationship Id="rId2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sFVeqFz+c+0X3goe2qDMEa==&#10;" textCheckSum="" ver="1">
  <a:bounds l="540" t="0" r="1260" b="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518" name="Line 386"/>
        <wps:cNvCnPr>
          <a:cxnSpLocks noChangeShapeType="1"/>
        </wps:cNvCnPr>
        <wps:spPr bwMode="auto">
          <a:xfrm>
            <a:off x="0" y="0"/>
            <a:ext cx="457200" cy="0"/>
          </a:xfrm>
          <a:prstGeom prst="line">
            <a:avLst/>
          </a:prstGeom>
          <a:noFill/>
          <a:ln w="9525">
            <a:solidFill>
              <a:srgbClr val="000000"/>
            </a:solidFill>
            <a:round/>
            <a:headEnd/>
            <a:tailEnd/>
          </a:ln>
          <a:extLst>
            <a:ext uri="{909E8E84-426E-40dd-AFC4-6F175D3DCCD1}">
              <a14:hiddenFill xmlns:a14="http://schemas.microsoft.com/office/drawing/2010/main">
                <a:noFill/>
              </a14:hiddenFill>
            </a:ext>
          </a:extLst>
        </wps:spPr>
        <wps:bodyPr/>
      </wps:wsp>
    </a:graphicData>
  </a:graphic>
</wp:e2oholder>
</file>