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653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8"/>
        <w:gridCol w:w="3836"/>
        <w:gridCol w:w="2161"/>
        <w:gridCol w:w="2690"/>
      </w:tblGrid>
      <w:tr w:rsidR="00FD5E71" w:rsidRPr="00FD5E71" w:rsidTr="00FD5E71">
        <w:trPr>
          <w:trHeight w:val="261"/>
        </w:trPr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类别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计税标准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每年税额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FD5E71" w:rsidRPr="00FD5E71" w:rsidTr="00FD5E71">
        <w:trPr>
          <w:trHeight w:val="313"/>
        </w:trPr>
        <w:tc>
          <w:tcPr>
            <w:tcW w:w="0" w:type="auto"/>
            <w:vMerge w:val="restart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机</w:t>
            </w:r>
          </w:p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动</w:t>
            </w:r>
          </w:p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船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150吨以下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每吨1.20元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按净吨位计征</w:t>
            </w:r>
          </w:p>
        </w:tc>
      </w:tr>
      <w:tr w:rsidR="00FD5E71" w:rsidRPr="00FD5E71" w:rsidTr="00FD5E71">
        <w:trPr>
          <w:trHeight w:val="1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151吨至500吨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每吨1.60元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按净吨位计征</w:t>
            </w:r>
          </w:p>
        </w:tc>
      </w:tr>
      <w:tr w:rsidR="00FD5E71" w:rsidRPr="00FD5E71" w:rsidTr="00FD5E71">
        <w:trPr>
          <w:trHeight w:val="120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501吨至1，500吨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每吨2.20元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按净吨位计征</w:t>
            </w:r>
          </w:p>
        </w:tc>
      </w:tr>
      <w:tr w:rsidR="00FD5E71" w:rsidRPr="00FD5E71" w:rsidTr="00FD5E71">
        <w:trPr>
          <w:trHeight w:val="1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1，501吨至3，000吨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每吨3.20元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按净吨位计征</w:t>
            </w:r>
          </w:p>
        </w:tc>
      </w:tr>
      <w:tr w:rsidR="00FD5E71" w:rsidRPr="00FD5E71" w:rsidTr="00FD5E71">
        <w:trPr>
          <w:trHeight w:val="120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3，001吨至10，000吨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每吨4.20元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按净吨位计征</w:t>
            </w:r>
          </w:p>
        </w:tc>
      </w:tr>
      <w:tr w:rsidR="00FD5E71" w:rsidRPr="00FD5E71" w:rsidTr="00FD5E71">
        <w:trPr>
          <w:trHeight w:val="1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10,001吨以上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每吨5.00元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按净吨位计征</w:t>
            </w:r>
          </w:p>
        </w:tc>
      </w:tr>
      <w:tr w:rsidR="00FD5E71" w:rsidRPr="00FD5E71" w:rsidTr="00FD5E71">
        <w:trPr>
          <w:trHeight w:val="313"/>
        </w:trPr>
        <w:tc>
          <w:tcPr>
            <w:tcW w:w="0" w:type="auto"/>
            <w:vMerge w:val="restart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非</w:t>
            </w:r>
          </w:p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机</w:t>
            </w:r>
          </w:p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动</w:t>
            </w:r>
          </w:p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船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10吨以下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每吨0.60元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按载重吨位计征</w:t>
            </w:r>
          </w:p>
        </w:tc>
      </w:tr>
      <w:tr w:rsidR="00FD5E71" w:rsidRPr="00FD5E71" w:rsidTr="00FD5E71">
        <w:trPr>
          <w:trHeight w:val="1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11吨至50吨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每吨0.80元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按载重吨位计征</w:t>
            </w:r>
          </w:p>
        </w:tc>
      </w:tr>
      <w:tr w:rsidR="00FD5E71" w:rsidRPr="00FD5E71" w:rsidTr="00FD5E71">
        <w:trPr>
          <w:trHeight w:val="120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51吨至150吨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每吨1.00元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按载重吨位计征</w:t>
            </w:r>
          </w:p>
        </w:tc>
      </w:tr>
      <w:tr w:rsidR="00FD5E71" w:rsidRPr="00FD5E71" w:rsidTr="00FD5E71">
        <w:trPr>
          <w:trHeight w:val="1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151吨至300吨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每吨1.20元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按载重吨位计征</w:t>
            </w:r>
          </w:p>
        </w:tc>
      </w:tr>
      <w:tr w:rsidR="00FD5E71" w:rsidRPr="00FD5E71" w:rsidTr="00FD5E71">
        <w:trPr>
          <w:trHeight w:val="120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301吨以上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每吨1.40元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按载重吨位计征</w:t>
            </w:r>
          </w:p>
        </w:tc>
      </w:tr>
    </w:tbl>
    <w:p w:rsidR="00FD5E71" w:rsidRPr="00FD5E71" w:rsidRDefault="00FD5E71" w:rsidP="00FD5E7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5E71">
        <w:rPr>
          <w:rFonts w:ascii="Arial" w:eastAsia="宋体" w:hAnsi="Arial" w:cs="Arial"/>
          <w:color w:val="333333"/>
          <w:kern w:val="0"/>
          <w:sz w:val="20"/>
          <w:szCs w:val="20"/>
          <w:shd w:val="clear" w:color="auto" w:fill="FFFFFF"/>
        </w:rPr>
        <w:t>附：船舶税额表</w:t>
      </w:r>
    </w:p>
    <w:p w:rsidR="00FD5E71" w:rsidRDefault="00FD5E71" w:rsidP="00FD5E71">
      <w:pPr>
        <w:widowControl/>
        <w:jc w:val="left"/>
        <w:rPr>
          <w:rFonts w:ascii="Arial" w:eastAsia="宋体" w:hAnsi="Arial" w:cs="Arial" w:hint="eastAsia"/>
          <w:color w:val="333333"/>
          <w:kern w:val="0"/>
          <w:sz w:val="20"/>
          <w:szCs w:val="20"/>
        </w:rPr>
      </w:pPr>
    </w:p>
    <w:p w:rsidR="00FD5E71" w:rsidRPr="00FD5E71" w:rsidRDefault="00FD5E71" w:rsidP="00FD5E7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5E71">
        <w:rPr>
          <w:rFonts w:ascii="Arial" w:eastAsia="宋体" w:hAnsi="Arial" w:cs="Arial"/>
          <w:color w:val="333333"/>
          <w:kern w:val="0"/>
          <w:sz w:val="20"/>
          <w:szCs w:val="20"/>
        </w:rPr>
        <w:br/>
      </w:r>
      <w:r w:rsidRPr="00FD5E71">
        <w:rPr>
          <w:rFonts w:ascii="Arial" w:eastAsia="宋体" w:hAnsi="Arial" w:cs="Arial"/>
          <w:color w:val="333333"/>
          <w:kern w:val="0"/>
          <w:sz w:val="20"/>
          <w:szCs w:val="20"/>
          <w:shd w:val="clear" w:color="auto" w:fill="FFFFFF"/>
        </w:rPr>
        <w:t xml:space="preserve">　　车辆税额表</w:t>
      </w:r>
    </w:p>
    <w:tbl>
      <w:tblPr>
        <w:tblW w:w="9742" w:type="dxa"/>
        <w:jc w:val="center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6"/>
        <w:gridCol w:w="1898"/>
        <w:gridCol w:w="2235"/>
        <w:gridCol w:w="2488"/>
        <w:gridCol w:w="2235"/>
      </w:tblGrid>
      <w:tr w:rsidR="00FD5E71" w:rsidRPr="00FD5E71" w:rsidTr="00FD5E71">
        <w:trPr>
          <w:trHeight w:val="278"/>
          <w:jc w:val="center"/>
        </w:trPr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类别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项目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计税标准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每年税额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FD5E71" w:rsidRPr="00FD5E71" w:rsidTr="00FD5E71">
        <w:trPr>
          <w:trHeight w:val="334"/>
          <w:jc w:val="center"/>
        </w:trPr>
        <w:tc>
          <w:tcPr>
            <w:tcW w:w="0" w:type="auto"/>
            <w:vMerge w:val="restart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机</w:t>
            </w:r>
          </w:p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动</w:t>
            </w:r>
          </w:p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车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乘人汽车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每辆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60元至320元</w:t>
            </w:r>
          </w:p>
        </w:tc>
        <w:tc>
          <w:tcPr>
            <w:tcW w:w="0" w:type="auto"/>
            <w:vMerge w:val="restart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包括电车</w:t>
            </w:r>
          </w:p>
        </w:tc>
      </w:tr>
      <w:tr w:rsidR="00FD5E71" w:rsidRPr="00FD5E71" w:rsidTr="00FD5E71">
        <w:trPr>
          <w:trHeight w:val="12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载货汽车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按净吨位每吨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16元至60元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FD5E71" w:rsidRPr="00FD5E71" w:rsidTr="00FD5E71">
        <w:trPr>
          <w:trHeight w:val="128"/>
          <w:jc w:val="center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二轮摩托车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每辆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20元至60元</w:t>
            </w:r>
          </w:p>
        </w:tc>
        <w:tc>
          <w:tcPr>
            <w:tcW w:w="0" w:type="auto"/>
            <w:vMerge/>
            <w:shd w:val="clear" w:color="auto" w:fill="F9F9F9"/>
            <w:vAlign w:val="bottom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FD5E71" w:rsidRPr="00FD5E71" w:rsidTr="00FD5E71">
        <w:trPr>
          <w:trHeight w:val="12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三轮摩托车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每辆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32元至80元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FD5E71" w:rsidRPr="00FD5E71" w:rsidTr="00FD5E71">
        <w:trPr>
          <w:trHeight w:val="322"/>
          <w:jc w:val="center"/>
        </w:trPr>
        <w:tc>
          <w:tcPr>
            <w:tcW w:w="0" w:type="auto"/>
            <w:vMerge w:val="restart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非</w:t>
            </w:r>
          </w:p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机</w:t>
            </w:r>
          </w:p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动</w:t>
            </w:r>
          </w:p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车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人力驾驶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每辆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1.20元至24元</w:t>
            </w:r>
          </w:p>
        </w:tc>
        <w:tc>
          <w:tcPr>
            <w:tcW w:w="0" w:type="auto"/>
            <w:vMerge w:val="restart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包括三轮车及</w:t>
            </w:r>
          </w:p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其他人力拖行</w:t>
            </w:r>
          </w:p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车辆</w:t>
            </w:r>
          </w:p>
        </w:tc>
      </w:tr>
      <w:tr w:rsidR="00FD5E71" w:rsidRPr="00FD5E71" w:rsidTr="00FD5E71">
        <w:trPr>
          <w:trHeight w:val="128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畜力驾驶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每辆</w:t>
            </w:r>
          </w:p>
        </w:tc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4元至32元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FD5E71" w:rsidRPr="00FD5E71" w:rsidTr="00FD5E71">
        <w:trPr>
          <w:trHeight w:val="128"/>
          <w:jc w:val="center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自行车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每辆</w:t>
            </w:r>
          </w:p>
        </w:tc>
        <w:tc>
          <w:tcPr>
            <w:tcW w:w="0" w:type="auto"/>
            <w:shd w:val="clear" w:color="auto" w:fill="F9F9F9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5E71" w:rsidRPr="00FD5E71" w:rsidRDefault="00FD5E71" w:rsidP="00FD5E71">
            <w:pPr>
              <w:widowControl/>
              <w:jc w:val="left"/>
              <w:textAlignment w:val="baseline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  <w:r w:rsidRPr="00FD5E71">
              <w:rPr>
                <w:rFonts w:ascii="黑体" w:eastAsia="黑体" w:hAnsi="黑体" w:cs="宋体" w:hint="eastAsia"/>
                <w:color w:val="333333"/>
                <w:kern w:val="0"/>
                <w:sz w:val="20"/>
                <w:szCs w:val="20"/>
              </w:rPr>
              <w:t>2元至4元</w:t>
            </w:r>
          </w:p>
        </w:tc>
        <w:tc>
          <w:tcPr>
            <w:tcW w:w="0" w:type="auto"/>
            <w:vMerge/>
            <w:shd w:val="clear" w:color="auto" w:fill="F9F9F9"/>
            <w:vAlign w:val="bottom"/>
            <w:hideMark/>
          </w:tcPr>
          <w:p w:rsidR="00FD5E71" w:rsidRPr="00FD5E71" w:rsidRDefault="00FD5E71" w:rsidP="00FD5E71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20"/>
                <w:szCs w:val="20"/>
              </w:rPr>
            </w:pPr>
          </w:p>
        </w:tc>
      </w:tr>
    </w:tbl>
    <w:p w:rsidR="00895AC9" w:rsidRDefault="00895AC9"/>
    <w:sectPr w:rsidR="00895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AC9" w:rsidRDefault="00895AC9" w:rsidP="00FD5E71">
      <w:r>
        <w:separator/>
      </w:r>
    </w:p>
  </w:endnote>
  <w:endnote w:type="continuationSeparator" w:id="1">
    <w:p w:rsidR="00895AC9" w:rsidRDefault="00895AC9" w:rsidP="00FD5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AC9" w:rsidRDefault="00895AC9" w:rsidP="00FD5E71">
      <w:r>
        <w:separator/>
      </w:r>
    </w:p>
  </w:footnote>
  <w:footnote w:type="continuationSeparator" w:id="1">
    <w:p w:rsidR="00895AC9" w:rsidRDefault="00895AC9" w:rsidP="00FD5E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E71"/>
    <w:rsid w:val="00895AC9"/>
    <w:rsid w:val="00FD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E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E71"/>
    <w:rPr>
      <w:sz w:val="18"/>
      <w:szCs w:val="18"/>
    </w:rPr>
  </w:style>
  <w:style w:type="paragraph" w:styleId="a5">
    <w:name w:val="Normal (Web)"/>
    <w:basedOn w:val="a"/>
    <w:uiPriority w:val="99"/>
    <w:unhideWhenUsed/>
    <w:rsid w:val="00FD5E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undefined</dc:creator>
  <cp:keywords/>
  <dc:description/>
  <cp:lastModifiedBy>undefined</cp:lastModifiedBy>
  <cp:revision>2</cp:revision>
  <dcterms:created xsi:type="dcterms:W3CDTF">2023-04-26T08:47:00Z</dcterms:created>
  <dcterms:modified xsi:type="dcterms:W3CDTF">2023-04-26T08:49:00Z</dcterms:modified>
</cp:coreProperties>
</file>